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line="560" w:lineRule="exact"/>
        <w:jc w:val="center"/>
        <w:rPr>
          <w:rFonts w:ascii="方正小标宋简体" w:hAnsi="方正小标宋简体" w:eastAsia="方正小标宋简体" w:cs="方正小标宋简体"/>
          <w:b w:val="0"/>
          <w:bCs/>
          <w:szCs w:val="44"/>
        </w:rPr>
      </w:pPr>
      <w:r>
        <w:rPr>
          <w:rFonts w:hint="eastAsia" w:ascii="方正小标宋简体" w:hAnsi="方正小标宋简体" w:eastAsia="方正小标宋简体" w:cs="方正小标宋简体"/>
          <w:b w:val="0"/>
          <w:bCs/>
          <w:szCs w:val="44"/>
        </w:rPr>
        <w:t>绍兴市社会治理综合信息指挥中心章程</w:t>
      </w:r>
    </w:p>
    <w:p/>
    <w:p>
      <w:pPr>
        <w:pStyle w:val="3"/>
        <w:adjustRightInd w:val="0"/>
        <w:snapToGrid w:val="0"/>
        <w:spacing w:line="600" w:lineRule="exact"/>
        <w:jc w:val="center"/>
        <w:rPr>
          <w:rFonts w:ascii="Times New Roman" w:hAnsi="Times New Roman" w:cs="Times New Roman"/>
          <w:b w:val="0"/>
          <w:bCs/>
          <w:szCs w:val="32"/>
        </w:rPr>
      </w:pPr>
      <w:r>
        <w:rPr>
          <w:rFonts w:hint="eastAsia" w:ascii="Times New Roman" w:hAnsi="Times New Roman" w:cs="Times New Roman"/>
          <w:b w:val="0"/>
          <w:bCs/>
          <w:szCs w:val="32"/>
        </w:rPr>
        <w:t>第一章  总则</w:t>
      </w:r>
    </w:p>
    <w:p/>
    <w:p>
      <w:pPr>
        <w:spacing w:line="560" w:lineRule="exact"/>
        <w:ind w:firstLine="642" w:firstLineChars="200"/>
        <w:rPr>
          <w:rFonts w:ascii="仿宋_GB2312" w:hAnsi="仿宋_GB2312" w:eastAsia="仿宋_GB2312" w:cs="仿宋_GB2312"/>
          <w:sz w:val="32"/>
          <w:szCs w:val="32"/>
        </w:rPr>
      </w:pPr>
      <w:r>
        <w:rPr>
          <w:rFonts w:hint="eastAsia" w:ascii="Times New Roman" w:hAnsi="Times New Roman" w:eastAsia="仿宋_GB2312" w:cs="Times New Roman"/>
          <w:b/>
          <w:bCs/>
          <w:sz w:val="32"/>
          <w:szCs w:val="32"/>
        </w:rPr>
        <w:t xml:space="preserve">第一条 </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为建立健全现代治理机制，规范单位运行与管理，推动高质量发展，根据《中国共产党章程》《中国共产党支部工作条例（试行）》《事业单位登记管理暂行条例》及其实施细则和《浙江省事业单位章程管理暂行办法》等有关规定，结合单位实际，制定本章程。</w:t>
      </w:r>
    </w:p>
    <w:p>
      <w:pPr>
        <w:spacing w:line="560" w:lineRule="exact"/>
        <w:ind w:firstLine="642" w:firstLineChars="200"/>
        <w:rPr>
          <w:rFonts w:ascii="仿宋_GB2312" w:hAnsi="仿宋_GB2312" w:eastAsia="仿宋_GB2312" w:cs="仿宋_GB2312"/>
          <w:sz w:val="32"/>
          <w:szCs w:val="32"/>
        </w:rPr>
      </w:pPr>
      <w:r>
        <w:rPr>
          <w:rFonts w:hint="eastAsia" w:ascii="Times New Roman" w:hAnsi="Times New Roman" w:eastAsia="仿宋_GB2312" w:cs="Times New Roman"/>
          <w:b/>
          <w:bCs/>
          <w:sz w:val="32"/>
          <w:szCs w:val="32"/>
        </w:rPr>
        <w:t>第二条</w:t>
      </w:r>
      <w:r>
        <w:rPr>
          <w:rFonts w:hint="eastAsia" w:ascii="仿宋_GB2312" w:hAnsi="仿宋_GB2312" w:eastAsia="仿宋_GB2312" w:cs="仿宋_GB2312"/>
          <w:sz w:val="32"/>
          <w:szCs w:val="32"/>
        </w:rPr>
        <w:t xml:space="preserve">  单位全称为绍兴市社会治理综合信息指挥中心，以下简称“指挥中心”。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中心住所为绍兴市越城区洋江西路589号行政中心</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号楼。</w:t>
      </w:r>
    </w:p>
    <w:p>
      <w:pPr>
        <w:spacing w:line="560" w:lineRule="exact"/>
        <w:ind w:firstLine="642" w:firstLineChars="200"/>
        <w:rPr>
          <w:rFonts w:ascii="仿宋_GB2312" w:hAnsi="仿宋_GB2312" w:eastAsia="仿宋_GB2312" w:cs="仿宋_GB2312"/>
          <w:sz w:val="32"/>
          <w:szCs w:val="32"/>
        </w:rPr>
      </w:pPr>
      <w:r>
        <w:rPr>
          <w:rFonts w:hint="eastAsia" w:ascii="Times New Roman" w:hAnsi="Times New Roman" w:eastAsia="仿宋_GB2312" w:cs="Times New Roman"/>
          <w:b/>
          <w:bCs/>
          <w:sz w:val="32"/>
          <w:szCs w:val="32"/>
        </w:rPr>
        <w:t xml:space="preserve">第三条  </w:t>
      </w:r>
      <w:r>
        <w:rPr>
          <w:rFonts w:hint="eastAsia" w:ascii="仿宋_GB2312" w:hAnsi="仿宋_GB2312" w:eastAsia="仿宋_GB2312" w:cs="仿宋_GB2312"/>
          <w:sz w:val="32"/>
          <w:szCs w:val="32"/>
        </w:rPr>
        <w:t>指挥中心是经中共绍兴市委机构编制委员会批准，由中共绍兴市委政法委员会举办的公益一类事业单位，机构规格为相当于正科级，挂绍兴市重大决策社会风险评估工作指导中心牌子。</w:t>
      </w:r>
    </w:p>
    <w:p>
      <w:pPr>
        <w:spacing w:line="560" w:lineRule="exact"/>
        <w:ind w:firstLine="642" w:firstLineChars="200"/>
        <w:rPr>
          <w:rFonts w:ascii="仿宋_GB2312" w:hAnsi="仿宋_GB2312" w:eastAsia="仿宋_GB2312" w:cs="仿宋_GB2312"/>
          <w:sz w:val="32"/>
          <w:szCs w:val="32"/>
        </w:rPr>
      </w:pPr>
      <w:r>
        <w:rPr>
          <w:rFonts w:hint="eastAsia" w:ascii="Times New Roman" w:hAnsi="Times New Roman" w:eastAsia="仿宋_GB2312" w:cs="Times New Roman"/>
          <w:b/>
          <w:bCs/>
          <w:sz w:val="32"/>
          <w:szCs w:val="32"/>
        </w:rPr>
        <w:t>第四条</w:t>
      </w:r>
      <w:r>
        <w:rPr>
          <w:rFonts w:hint="eastAsia" w:ascii="仿宋_GB2312" w:hAnsi="仿宋_GB2312" w:eastAsia="仿宋_GB2312" w:cs="仿宋_GB2312"/>
          <w:sz w:val="32"/>
          <w:szCs w:val="32"/>
        </w:rPr>
        <w:t xml:space="preserve">  指挥中心经费来源为财政全额补助，开办资金10万元，由中共绍兴市委政法委员会出资。</w:t>
      </w:r>
    </w:p>
    <w:p>
      <w:pPr>
        <w:spacing w:line="560" w:lineRule="exact"/>
        <w:ind w:firstLine="642" w:firstLineChars="200"/>
        <w:rPr>
          <w:rFonts w:ascii="仿宋_GB2312" w:hAnsi="仿宋_GB2312" w:eastAsia="仿宋_GB2312" w:cs="仿宋_GB2312"/>
          <w:color w:val="auto"/>
          <w:sz w:val="32"/>
          <w:szCs w:val="32"/>
        </w:rPr>
      </w:pPr>
      <w:r>
        <w:rPr>
          <w:rFonts w:hint="eastAsia" w:ascii="Times New Roman" w:hAnsi="Times New Roman" w:eastAsia="仿宋_GB2312" w:cs="Times New Roman"/>
          <w:b/>
          <w:bCs/>
          <w:color w:val="auto"/>
          <w:sz w:val="32"/>
          <w:szCs w:val="32"/>
        </w:rPr>
        <w:t xml:space="preserve">第五条 </w:t>
      </w:r>
      <w:r>
        <w:rPr>
          <w:rFonts w:hint="eastAsia" w:ascii="仿宋_GB2312" w:hAnsi="仿宋_GB2312" w:eastAsia="仿宋_GB2312" w:cs="仿宋_GB2312"/>
          <w:color w:val="auto"/>
          <w:sz w:val="32"/>
          <w:szCs w:val="32"/>
        </w:rPr>
        <w:t xml:space="preserve"> 指挥中心宗旨：负责社会治理综合信息指挥工作。</w:t>
      </w:r>
    </w:p>
    <w:p>
      <w:pPr>
        <w:spacing w:line="520" w:lineRule="exact"/>
        <w:ind w:firstLine="642" w:firstLineChars="200"/>
        <w:rPr>
          <w:rFonts w:ascii="仿宋_GB2312" w:hAnsi="仿宋_GB2312" w:eastAsia="仿宋_GB2312" w:cs="仿宋_GB2312"/>
          <w:sz w:val="32"/>
          <w:szCs w:val="32"/>
        </w:rPr>
      </w:pPr>
      <w:r>
        <w:rPr>
          <w:rFonts w:hint="eastAsia" w:ascii="Times New Roman" w:hAnsi="Times New Roman" w:eastAsia="仿宋_GB2312" w:cs="Times New Roman"/>
          <w:b/>
          <w:bCs/>
          <w:sz w:val="32"/>
          <w:szCs w:val="32"/>
        </w:rPr>
        <w:t>第六条</w:t>
      </w:r>
      <w:r>
        <w:rPr>
          <w:rFonts w:hint="eastAsia" w:ascii="仿宋_GB2312" w:hAnsi="仿宋_GB2312" w:eastAsia="仿宋_GB2312" w:cs="仿宋_GB2312"/>
          <w:sz w:val="32"/>
          <w:szCs w:val="32"/>
        </w:rPr>
        <w:t xml:space="preserve">  指挥中心主要职责是坚持党的集中统一领导，贯彻落实中央、省委和市委关于基层治理工作的方针政策和决策部署。</w:t>
      </w:r>
    </w:p>
    <w:p>
      <w:pPr>
        <w:widowControl/>
        <w:spacing w:line="520" w:lineRule="exact"/>
        <w:ind w:firstLine="620" w:firstLineChars="200"/>
        <w:jc w:val="left"/>
        <w:rPr>
          <w:rFonts w:ascii="仿宋_GB2312" w:hAnsi="宋体" w:eastAsia="仿宋_GB2312" w:cs="仿宋_GB2312"/>
          <w:color w:val="000000"/>
          <w:kern w:val="0"/>
          <w:sz w:val="31"/>
          <w:szCs w:val="31"/>
        </w:rPr>
      </w:pPr>
      <w:r>
        <w:rPr>
          <w:rFonts w:hint="eastAsia" w:ascii="仿宋_GB2312" w:hAnsi="宋体" w:eastAsia="仿宋_GB2312" w:cs="仿宋_GB2312"/>
          <w:color w:val="000000"/>
          <w:kern w:val="0"/>
          <w:sz w:val="31"/>
          <w:szCs w:val="31"/>
        </w:rPr>
        <w:t>（一）</w:t>
      </w:r>
      <w:r>
        <w:rPr>
          <w:rFonts w:ascii="仿宋_GB2312" w:hAnsi="宋体" w:eastAsia="仿宋_GB2312" w:cs="仿宋_GB2312"/>
          <w:color w:val="000000"/>
          <w:kern w:val="0"/>
          <w:sz w:val="31"/>
          <w:szCs w:val="31"/>
        </w:rPr>
        <w:t>承担社会治理</w:t>
      </w:r>
      <w:r>
        <w:rPr>
          <w:rFonts w:hint="eastAsia" w:ascii="仿宋_GB2312" w:hAnsi="宋体" w:eastAsia="仿宋_GB2312" w:cs="仿宋_GB2312"/>
          <w:color w:val="000000"/>
          <w:kern w:val="0"/>
          <w:sz w:val="31"/>
          <w:szCs w:val="31"/>
        </w:rPr>
        <w:t>相关系统平台建设、维护、管理等数字化建设工作。</w:t>
      </w:r>
    </w:p>
    <w:p>
      <w:pPr>
        <w:widowControl/>
        <w:spacing w:line="520" w:lineRule="exact"/>
        <w:ind w:firstLine="620" w:firstLineChars="200"/>
        <w:jc w:val="left"/>
        <w:rPr>
          <w:rFonts w:ascii="仿宋_GB2312" w:hAnsi="宋体" w:eastAsia="仿宋_GB2312" w:cs="仿宋_GB2312"/>
          <w:color w:val="000000"/>
          <w:kern w:val="0"/>
          <w:sz w:val="31"/>
          <w:szCs w:val="31"/>
        </w:rPr>
      </w:pPr>
      <w:r>
        <w:rPr>
          <w:rFonts w:hint="eastAsia" w:ascii="仿宋_GB2312" w:hAnsi="宋体" w:eastAsia="仿宋_GB2312" w:cs="仿宋_GB2312"/>
          <w:color w:val="000000"/>
          <w:kern w:val="0"/>
          <w:sz w:val="31"/>
          <w:szCs w:val="31"/>
        </w:rPr>
        <w:t>（二）承担社会治理日常工作指令下达、社会治理信息的监测、收集、分析、研判等工作。</w:t>
      </w:r>
    </w:p>
    <w:p>
      <w:pPr>
        <w:widowControl/>
        <w:spacing w:line="520" w:lineRule="exact"/>
        <w:ind w:firstLine="620" w:firstLineChars="200"/>
        <w:jc w:val="left"/>
        <w:rPr>
          <w:rFonts w:ascii="仿宋_GB2312" w:hAnsi="宋体" w:eastAsia="仿宋_GB2312" w:cs="仿宋_GB2312"/>
          <w:color w:val="000000"/>
          <w:kern w:val="0"/>
          <w:sz w:val="31"/>
          <w:szCs w:val="31"/>
        </w:rPr>
      </w:pPr>
      <w:r>
        <w:rPr>
          <w:rFonts w:hint="eastAsia" w:ascii="仿宋_GB2312" w:hAnsi="宋体" w:eastAsia="仿宋_GB2312" w:cs="仿宋_GB2312"/>
          <w:color w:val="000000"/>
          <w:kern w:val="0"/>
          <w:sz w:val="31"/>
          <w:szCs w:val="31"/>
        </w:rPr>
        <w:t>（三）承担社会治理综合信息指挥中心的日常管理、运行维护和综合保障工作。</w:t>
      </w:r>
    </w:p>
    <w:p>
      <w:pPr>
        <w:widowControl/>
        <w:spacing w:line="520" w:lineRule="exact"/>
        <w:ind w:firstLine="620" w:firstLineChars="200"/>
        <w:jc w:val="left"/>
        <w:rPr>
          <w:rFonts w:ascii="仿宋_GB2312" w:hAnsi="宋体" w:eastAsia="仿宋_GB2312" w:cs="仿宋_GB2312"/>
          <w:color w:val="000000"/>
          <w:kern w:val="0"/>
          <w:sz w:val="31"/>
          <w:szCs w:val="31"/>
        </w:rPr>
      </w:pPr>
      <w:r>
        <w:rPr>
          <w:rFonts w:hint="eastAsia" w:ascii="仿宋_GB2312" w:hAnsi="宋体" w:eastAsia="仿宋_GB2312" w:cs="仿宋_GB2312"/>
          <w:color w:val="000000"/>
          <w:kern w:val="0"/>
          <w:sz w:val="31"/>
          <w:szCs w:val="31"/>
        </w:rPr>
        <w:t>（四）承担突发事件应急指挥和等级响应期间联合调度的设备技术保障工作。</w:t>
      </w:r>
    </w:p>
    <w:p>
      <w:pPr>
        <w:widowControl/>
        <w:spacing w:line="520" w:lineRule="exact"/>
        <w:jc w:val="left"/>
      </w:pPr>
      <w:r>
        <w:rPr>
          <w:rFonts w:hint="eastAsia" w:ascii="仿宋_GB2312" w:hAnsi="宋体" w:eastAsia="仿宋_GB2312" w:cs="仿宋_GB2312"/>
          <w:color w:val="000000"/>
          <w:kern w:val="0"/>
          <w:sz w:val="31"/>
          <w:szCs w:val="31"/>
        </w:rPr>
        <w:t xml:space="preserve">    （五）承担全市重大决策社会风险评估工作的业务指导工作。 </w:t>
      </w:r>
    </w:p>
    <w:p>
      <w:pPr>
        <w:widowControl/>
        <w:spacing w:line="520" w:lineRule="exact"/>
        <w:ind w:firstLine="620" w:firstLineChars="200"/>
        <w:jc w:val="left"/>
        <w:rPr>
          <w:rFonts w:ascii="仿宋_GB2312" w:hAnsi="宋体" w:eastAsia="仿宋_GB2312" w:cs="仿宋_GB2312"/>
          <w:color w:val="000000"/>
          <w:kern w:val="0"/>
          <w:sz w:val="31"/>
          <w:szCs w:val="31"/>
        </w:rPr>
      </w:pPr>
      <w:r>
        <w:rPr>
          <w:rFonts w:hint="eastAsia" w:ascii="仿宋_GB2312" w:hAnsi="宋体" w:eastAsia="仿宋_GB2312" w:cs="仿宋_GB2312"/>
          <w:color w:val="000000"/>
          <w:kern w:val="0"/>
          <w:sz w:val="31"/>
          <w:szCs w:val="31"/>
        </w:rPr>
        <w:t>（六）承担风险评估机构库和评审专家库建设、第三方机构培育等具体工作。</w:t>
      </w:r>
    </w:p>
    <w:p>
      <w:pPr>
        <w:widowControl/>
        <w:spacing w:line="520" w:lineRule="exact"/>
        <w:ind w:firstLine="620" w:firstLineChars="200"/>
        <w:jc w:val="left"/>
      </w:pPr>
      <w:r>
        <w:rPr>
          <w:rFonts w:hint="eastAsia" w:ascii="仿宋_GB2312" w:hAnsi="宋体" w:eastAsia="仿宋_GB2312" w:cs="仿宋_GB2312"/>
          <w:color w:val="000000"/>
          <w:kern w:val="0"/>
          <w:sz w:val="31"/>
          <w:szCs w:val="31"/>
        </w:rPr>
        <w:t>（七）完成中共绍兴市委政法委员会交办的其他任务。</w:t>
      </w:r>
    </w:p>
    <w:p>
      <w:pPr>
        <w:spacing w:line="560" w:lineRule="exact"/>
        <w:ind w:firstLine="642" w:firstLineChars="200"/>
        <w:rPr>
          <w:rFonts w:ascii="仿宋_GB2312" w:hAnsi="仿宋_GB2312" w:eastAsia="仿宋_GB2312" w:cs="仿宋_GB2312"/>
          <w:sz w:val="32"/>
          <w:szCs w:val="32"/>
        </w:rPr>
      </w:pPr>
      <w:r>
        <w:rPr>
          <w:rFonts w:hint="eastAsia" w:ascii="Times New Roman" w:hAnsi="Times New Roman" w:eastAsia="仿宋_GB2312" w:cs="Times New Roman"/>
          <w:b/>
          <w:bCs/>
          <w:sz w:val="32"/>
          <w:szCs w:val="32"/>
        </w:rPr>
        <w:t xml:space="preserve">第七条 </w:t>
      </w:r>
      <w:r>
        <w:rPr>
          <w:rFonts w:hint="eastAsia" w:ascii="仿宋_GB2312" w:hAnsi="仿宋_GB2312" w:eastAsia="仿宋_GB2312" w:cs="仿宋_GB2312"/>
          <w:sz w:val="32"/>
          <w:szCs w:val="32"/>
        </w:rPr>
        <w:t xml:space="preserve"> 指挥中心登记管理机关为绍兴市事业单位登记管理局。</w:t>
      </w:r>
    </w:p>
    <w:p>
      <w:pPr>
        <w:pStyle w:val="3"/>
        <w:adjustRightInd w:val="0"/>
        <w:snapToGrid w:val="0"/>
        <w:spacing w:line="600" w:lineRule="exact"/>
        <w:jc w:val="center"/>
        <w:rPr>
          <w:rFonts w:ascii="Times New Roman" w:hAnsi="Times New Roman" w:cs="Times New Roman"/>
          <w:b w:val="0"/>
          <w:bCs/>
          <w:szCs w:val="32"/>
        </w:rPr>
      </w:pPr>
      <w:r>
        <w:rPr>
          <w:rFonts w:hint="eastAsia" w:ascii="Times New Roman" w:hAnsi="Times New Roman" w:cs="Times New Roman"/>
          <w:b w:val="0"/>
          <w:bCs/>
          <w:szCs w:val="32"/>
        </w:rPr>
        <w:t>第二章  权利义务</w:t>
      </w:r>
    </w:p>
    <w:p>
      <w:pPr>
        <w:spacing w:line="560" w:lineRule="exact"/>
        <w:rPr>
          <w:rFonts w:ascii="仿宋_GB2312" w:hAnsi="仿宋_GB2312" w:eastAsia="仿宋_GB2312" w:cs="仿宋_GB2312"/>
          <w:sz w:val="32"/>
          <w:szCs w:val="32"/>
        </w:rPr>
      </w:pPr>
    </w:p>
    <w:p>
      <w:pPr>
        <w:spacing w:line="560" w:lineRule="exact"/>
        <w:ind w:firstLine="642" w:firstLineChars="200"/>
        <w:rPr>
          <w:rFonts w:ascii="仿宋_GB2312" w:hAnsi="仿宋_GB2312" w:eastAsia="仿宋_GB2312" w:cs="仿宋_GB2312"/>
          <w:sz w:val="32"/>
          <w:szCs w:val="32"/>
        </w:rPr>
      </w:pPr>
      <w:r>
        <w:rPr>
          <w:rFonts w:hint="eastAsia" w:ascii="Times New Roman" w:hAnsi="Times New Roman" w:eastAsia="仿宋_GB2312" w:cs="Times New Roman"/>
          <w:b/>
          <w:bCs/>
          <w:sz w:val="32"/>
          <w:szCs w:val="32"/>
        </w:rPr>
        <w:t>第八条</w:t>
      </w:r>
      <w:r>
        <w:rPr>
          <w:rFonts w:hint="eastAsia" w:ascii="仿宋_GB2312" w:hAnsi="仿宋_GB2312" w:eastAsia="仿宋_GB2312" w:cs="仿宋_GB2312"/>
          <w:sz w:val="32"/>
          <w:szCs w:val="32"/>
        </w:rPr>
        <w:t xml:space="preserve">  指挥中心的权利</w:t>
      </w:r>
    </w:p>
    <w:p>
      <w:pPr>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在登记的业务范围内从事活动，实施内部管理，不受任何机关、团体、个人侵犯或非法干涉</w:t>
      </w:r>
      <w:r>
        <w:rPr>
          <w:rFonts w:hint="eastAsia" w:ascii="仿宋_GB2312" w:hAnsi="仿宋_GB2312" w:eastAsia="仿宋_GB2312" w:cs="仿宋_GB2312"/>
          <w:color w:val="auto"/>
          <w:sz w:val="32"/>
          <w:szCs w:val="32"/>
          <w:lang w:eastAsia="zh-CN"/>
        </w:rPr>
        <w:t>；</w:t>
      </w:r>
      <w:bookmarkStart w:id="0" w:name="_GoBack"/>
      <w:bookmarkEnd w:id="0"/>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）提出指挥中心的宗旨和业务范围；</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）按照有关程序任免指挥中心主任、副主任；</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）审查指挥中心章程草案及章程修改草案；</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）监督指挥中心公益性表现和履职情况；</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）履行法律法规及其他规定明确的职责。</w:t>
      </w:r>
    </w:p>
    <w:p>
      <w:pPr>
        <w:spacing w:line="560" w:lineRule="exact"/>
        <w:ind w:firstLine="642" w:firstLineChars="200"/>
        <w:rPr>
          <w:rFonts w:ascii="仿宋_GB2312" w:hAnsi="仿宋_GB2312" w:eastAsia="仿宋_GB2312" w:cs="仿宋_GB2312"/>
          <w:color w:val="auto"/>
          <w:sz w:val="32"/>
          <w:szCs w:val="32"/>
        </w:rPr>
      </w:pPr>
      <w:r>
        <w:rPr>
          <w:rFonts w:hint="eastAsia" w:ascii="Times New Roman" w:hAnsi="Times New Roman" w:eastAsia="仿宋_GB2312" w:cs="Times New Roman"/>
          <w:b/>
          <w:bCs/>
          <w:color w:val="auto"/>
          <w:sz w:val="32"/>
          <w:szCs w:val="32"/>
        </w:rPr>
        <w:t>第</w:t>
      </w:r>
      <w:r>
        <w:rPr>
          <w:rFonts w:hint="default" w:ascii="Times New Roman" w:hAnsi="Times New Roman" w:eastAsia="仿宋_GB2312" w:cs="Times New Roman"/>
          <w:b/>
          <w:bCs/>
          <w:color w:val="auto"/>
          <w:sz w:val="32"/>
          <w:szCs w:val="32"/>
          <w:lang w:val="en"/>
        </w:rPr>
        <w:t>九</w:t>
      </w:r>
      <w:r>
        <w:rPr>
          <w:rFonts w:hint="eastAsia" w:ascii="Times New Roman" w:hAnsi="Times New Roman" w:eastAsia="仿宋_GB2312" w:cs="Times New Roman"/>
          <w:b/>
          <w:bCs/>
          <w:color w:val="auto"/>
          <w:sz w:val="32"/>
          <w:szCs w:val="32"/>
        </w:rPr>
        <w:t>条</w:t>
      </w:r>
      <w:r>
        <w:rPr>
          <w:rFonts w:hint="default" w:ascii="Times New Roman" w:hAnsi="Times New Roman" w:eastAsia="仿宋_GB2312" w:cs="Times New Roman"/>
          <w:b/>
          <w:bCs/>
          <w:color w:val="auto"/>
          <w:sz w:val="32"/>
          <w:szCs w:val="32"/>
          <w:lang w:val="en"/>
        </w:rPr>
        <w:t xml:space="preserve">  </w:t>
      </w:r>
      <w:r>
        <w:rPr>
          <w:rFonts w:hint="eastAsia" w:ascii="仿宋_GB2312" w:hAnsi="仿宋_GB2312" w:eastAsia="仿宋_GB2312" w:cs="仿宋_GB2312"/>
          <w:color w:val="auto"/>
          <w:sz w:val="32"/>
          <w:szCs w:val="32"/>
        </w:rPr>
        <w:t>指挥中心的义务</w:t>
      </w:r>
    </w:p>
    <w:p>
      <w:pPr>
        <w:numPr>
          <w:ilvl w:val="0"/>
          <w:numId w:val="1"/>
        </w:numPr>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坚决遵守法律法规、机构编制规定及本章程规定，维护国家利益和社会公共利益，坚持公益性，践行登记的宗旨</w:t>
      </w:r>
      <w:r>
        <w:rPr>
          <w:rFonts w:hint="eastAsia" w:ascii="仿宋_GB2312" w:hAnsi="仿宋_GB2312" w:eastAsia="仿宋_GB2312" w:cs="仿宋_GB2312"/>
          <w:color w:val="auto"/>
          <w:sz w:val="32"/>
          <w:szCs w:val="32"/>
          <w:lang w:eastAsia="zh-CN"/>
        </w:rPr>
        <w:t>；</w:t>
      </w:r>
    </w:p>
    <w:p>
      <w:pPr>
        <w:numPr>
          <w:ilvl w:val="0"/>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）支持指挥中心依照法律、法规、规章和本章程履行职能，制止或者排除侵害或妨碍中心行使自主权的行为；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）为指挥中心提供必备的保障条件和必要的政策支持；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）维护指挥中心合法权益，支持与引导指挥中心发展；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）法律、法规等规定的其他义务。</w:t>
      </w:r>
    </w:p>
    <w:p>
      <w:pPr>
        <w:spacing w:line="560" w:lineRule="exact"/>
        <w:ind w:firstLine="642" w:firstLineChars="200"/>
        <w:rPr>
          <w:rFonts w:ascii="仿宋_GB2312" w:hAnsi="仿宋_GB2312" w:eastAsia="仿宋_GB2312" w:cs="仿宋_GB2312"/>
          <w:sz w:val="32"/>
          <w:szCs w:val="32"/>
        </w:rPr>
      </w:pPr>
      <w:r>
        <w:rPr>
          <w:rFonts w:hint="eastAsia" w:ascii="Times New Roman" w:hAnsi="Times New Roman" w:eastAsia="仿宋_GB2312" w:cs="Times New Roman"/>
          <w:b/>
          <w:bCs/>
          <w:sz w:val="32"/>
          <w:szCs w:val="32"/>
        </w:rPr>
        <w:t>第十条</w:t>
      </w:r>
      <w:r>
        <w:rPr>
          <w:rFonts w:hint="eastAsia" w:ascii="仿宋_GB2312" w:hAnsi="仿宋_GB2312" w:eastAsia="仿宋_GB2312" w:cs="仿宋_GB2312"/>
          <w:sz w:val="32"/>
          <w:szCs w:val="32"/>
        </w:rPr>
        <w:t xml:space="preserve">  职工的权利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（一）根据工作职责开展工作，合理使用公共资源，依法依规依约定获得薪酬及其他待遇；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（二）公平获得职业发展机会，工作业绩、个人表现等方面获得公正评价，公平获得奖励、荣誉；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（三）知悉中心改革、建设和发展以及涉及切身利益的重大事项，通过参与民主管理和监督，提出相关意见和建议；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（四）对职务、职称、薪酬、评优评先、纪律处分等表达异议，提出申诉；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（五）法律法规及约定的其他权利。</w:t>
      </w:r>
    </w:p>
    <w:p>
      <w:pPr>
        <w:spacing w:line="560" w:lineRule="exact"/>
        <w:ind w:firstLine="642" w:firstLineChars="200"/>
        <w:rPr>
          <w:rFonts w:ascii="仿宋_GB2312" w:hAnsi="仿宋_GB2312" w:eastAsia="仿宋_GB2312" w:cs="仿宋_GB2312"/>
          <w:sz w:val="32"/>
          <w:szCs w:val="32"/>
        </w:rPr>
      </w:pPr>
      <w:r>
        <w:rPr>
          <w:rFonts w:hint="eastAsia" w:ascii="Times New Roman" w:hAnsi="Times New Roman" w:eastAsia="仿宋_GB2312" w:cs="Times New Roman"/>
          <w:b/>
          <w:bCs/>
          <w:sz w:val="32"/>
          <w:szCs w:val="32"/>
        </w:rPr>
        <w:t>第</w:t>
      </w:r>
      <w:r>
        <w:rPr>
          <w:rFonts w:hint="default" w:ascii="Times New Roman" w:hAnsi="Times New Roman" w:eastAsia="仿宋_GB2312" w:cs="Times New Roman"/>
          <w:b/>
          <w:bCs/>
          <w:sz w:val="32"/>
          <w:szCs w:val="32"/>
          <w:lang w:val="en"/>
        </w:rPr>
        <w:t>十一</w:t>
      </w:r>
      <w:r>
        <w:rPr>
          <w:rFonts w:hint="eastAsia" w:ascii="Times New Roman" w:hAnsi="Times New Roman" w:eastAsia="仿宋_GB2312" w:cs="Times New Roman"/>
          <w:b/>
          <w:bCs/>
          <w:sz w:val="32"/>
          <w:szCs w:val="32"/>
        </w:rPr>
        <w:t>条</w:t>
      </w:r>
      <w:r>
        <w:rPr>
          <w:rFonts w:hint="default" w:ascii="Times New Roman" w:hAnsi="Times New Roman" w:eastAsia="仿宋_GB2312" w:cs="Times New Roman"/>
          <w:b/>
          <w:bCs/>
          <w:sz w:val="32"/>
          <w:szCs w:val="32"/>
          <w:lang w:val="en"/>
        </w:rPr>
        <w:t xml:space="preserve">  </w:t>
      </w:r>
      <w:r>
        <w:rPr>
          <w:rFonts w:hint="eastAsia" w:ascii="仿宋_GB2312" w:hAnsi="仿宋_GB2312" w:eastAsia="仿宋_GB2312" w:cs="仿宋_GB2312"/>
          <w:sz w:val="32"/>
          <w:szCs w:val="32"/>
        </w:rPr>
        <w:t>职工的义务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（一）遵守宪法、法律法规和指挥中心各项制度规定；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（二）践行指挥中心宗旨，维护指挥中心利益；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（三）履行岗位职责，提高业务本领，坚守职业道德；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（四）法律法规规定及约定的其他义务。</w:t>
      </w:r>
    </w:p>
    <w:p>
      <w:pPr>
        <w:spacing w:line="560" w:lineRule="exact"/>
        <w:rPr>
          <w:rFonts w:ascii="仿宋_GB2312" w:hAnsi="仿宋_GB2312" w:eastAsia="仿宋_GB2312" w:cs="仿宋_GB2312"/>
          <w:sz w:val="32"/>
          <w:szCs w:val="32"/>
        </w:rPr>
      </w:pPr>
    </w:p>
    <w:p>
      <w:pPr>
        <w:pStyle w:val="3"/>
        <w:adjustRightInd w:val="0"/>
        <w:snapToGrid w:val="0"/>
        <w:spacing w:line="600" w:lineRule="exact"/>
        <w:jc w:val="center"/>
        <w:rPr>
          <w:rFonts w:ascii="Times New Roman" w:hAnsi="Times New Roman" w:cs="Times New Roman"/>
          <w:b w:val="0"/>
          <w:bCs/>
          <w:szCs w:val="32"/>
        </w:rPr>
      </w:pPr>
      <w:r>
        <w:rPr>
          <w:rFonts w:hint="eastAsia" w:ascii="Times New Roman" w:hAnsi="Times New Roman" w:cs="Times New Roman"/>
          <w:b w:val="0"/>
          <w:bCs/>
          <w:szCs w:val="32"/>
        </w:rPr>
        <w:t>第三章  党组织的地位和作用</w:t>
      </w:r>
    </w:p>
    <w:p>
      <w:pPr>
        <w:spacing w:line="560" w:lineRule="exact"/>
        <w:rPr>
          <w:rFonts w:ascii="仿宋_GB2312" w:hAnsi="仿宋_GB2312" w:eastAsia="仿宋_GB2312" w:cs="仿宋_GB2312"/>
          <w:sz w:val="32"/>
          <w:szCs w:val="32"/>
        </w:rPr>
      </w:pPr>
    </w:p>
    <w:p>
      <w:pPr>
        <w:spacing w:line="560" w:lineRule="exact"/>
        <w:ind w:firstLine="642" w:firstLineChars="200"/>
        <w:rPr>
          <w:rFonts w:ascii="仿宋_GB2312" w:hAnsi="仿宋_GB2312" w:eastAsia="仿宋_GB2312" w:cs="仿宋_GB2312"/>
          <w:sz w:val="32"/>
          <w:szCs w:val="32"/>
        </w:rPr>
      </w:pPr>
      <w:r>
        <w:rPr>
          <w:rFonts w:hint="eastAsia" w:ascii="Times New Roman" w:hAnsi="Times New Roman" w:eastAsia="仿宋_GB2312" w:cs="Times New Roman"/>
          <w:b/>
          <w:bCs/>
          <w:sz w:val="32"/>
          <w:szCs w:val="32"/>
        </w:rPr>
        <w:t>第十</w:t>
      </w:r>
      <w:r>
        <w:rPr>
          <w:rFonts w:hint="default" w:ascii="Times New Roman" w:hAnsi="Times New Roman" w:eastAsia="仿宋_GB2312" w:cs="Times New Roman"/>
          <w:b/>
          <w:bCs/>
          <w:sz w:val="32"/>
          <w:szCs w:val="32"/>
          <w:lang w:val="en"/>
        </w:rPr>
        <w:t>二</w:t>
      </w:r>
      <w:r>
        <w:rPr>
          <w:rFonts w:hint="eastAsia" w:ascii="Times New Roman" w:hAnsi="Times New Roman" w:eastAsia="仿宋_GB2312" w:cs="Times New Roman"/>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auto"/>
          <w:sz w:val="32"/>
          <w:szCs w:val="32"/>
        </w:rPr>
        <w:t>指挥中心党组织由中共绍兴市委政法委员会管理。指挥中心党组织要以党的政治建设为统领，全面提高事业单位党的建设质量，充分发挥党组织核心作用和党员先锋模范作用，坚持围绕中心、建设队伍、服务群众，推动单位党建和业务工作深度融合，促进事业发展。</w:t>
      </w:r>
    </w:p>
    <w:p>
      <w:pPr>
        <w:spacing w:line="560" w:lineRule="exact"/>
        <w:ind w:firstLine="642" w:firstLineChars="200"/>
        <w:rPr>
          <w:rFonts w:ascii="仿宋_GB2312" w:hAnsi="仿宋_GB2312" w:eastAsia="仿宋_GB2312" w:cs="仿宋_GB2312"/>
          <w:sz w:val="32"/>
          <w:szCs w:val="32"/>
        </w:rPr>
      </w:pPr>
      <w:r>
        <w:rPr>
          <w:rFonts w:hint="eastAsia" w:ascii="Times New Roman" w:hAnsi="Times New Roman" w:eastAsia="仿宋_GB2312" w:cs="Times New Roman"/>
          <w:b/>
          <w:bCs/>
          <w:sz w:val="32"/>
          <w:szCs w:val="32"/>
        </w:rPr>
        <w:t>第十</w:t>
      </w:r>
      <w:r>
        <w:rPr>
          <w:rFonts w:hint="default" w:ascii="Times New Roman" w:hAnsi="Times New Roman" w:eastAsia="仿宋_GB2312" w:cs="Times New Roman"/>
          <w:b/>
          <w:bCs/>
          <w:sz w:val="32"/>
          <w:szCs w:val="32"/>
          <w:lang w:val="en"/>
        </w:rPr>
        <w:t>三</w:t>
      </w:r>
      <w:r>
        <w:rPr>
          <w:rFonts w:hint="eastAsia" w:ascii="Times New Roman" w:hAnsi="Times New Roman" w:eastAsia="仿宋_GB2312" w:cs="Times New Roman"/>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指挥中心党组织认真贯彻党的路线方针政策，紧密围绕中心工作，全面推进党的政治建设、思想建设、组织建设、作风建设、纪律建设，把制度建设贯穿其中，深入推进反腐败斗争，不断提高党的建设质量，发扬党内民主，加强党内监督，坚持党要管党、从严治党，充分发挥党的政治优势、思想优势、组织优势和密切联系群众的优势，服务人才成长，促进事业发展，保证监督改革发展正确方向，参与重要决策。</w:t>
      </w:r>
    </w:p>
    <w:p>
      <w:pPr>
        <w:spacing w:line="560" w:lineRule="exact"/>
        <w:ind w:firstLine="642" w:firstLineChars="200"/>
        <w:rPr>
          <w:rFonts w:ascii="仿宋_GB2312" w:hAnsi="仿宋_GB2312" w:eastAsia="仿宋_GB2312" w:cs="仿宋_GB2312"/>
          <w:sz w:val="32"/>
          <w:szCs w:val="32"/>
        </w:rPr>
      </w:pPr>
      <w:r>
        <w:rPr>
          <w:rFonts w:hint="eastAsia" w:ascii="Times New Roman" w:hAnsi="Times New Roman" w:eastAsia="仿宋_GB2312" w:cs="Times New Roman"/>
          <w:b/>
          <w:bCs/>
          <w:sz w:val="32"/>
          <w:szCs w:val="32"/>
        </w:rPr>
        <w:t>第十</w:t>
      </w:r>
      <w:r>
        <w:rPr>
          <w:rFonts w:hint="default" w:ascii="Times New Roman" w:hAnsi="Times New Roman" w:eastAsia="仿宋_GB2312" w:cs="Times New Roman"/>
          <w:b/>
          <w:bCs/>
          <w:sz w:val="32"/>
          <w:szCs w:val="32"/>
          <w:lang w:val="en"/>
        </w:rPr>
        <w:t>四</w:t>
      </w:r>
      <w:r>
        <w:rPr>
          <w:rFonts w:hint="eastAsia" w:ascii="Times New Roman" w:hAnsi="Times New Roman" w:eastAsia="仿宋_GB2312" w:cs="Times New Roman"/>
          <w:b/>
          <w:bCs/>
          <w:sz w:val="32"/>
          <w:szCs w:val="32"/>
        </w:rPr>
        <w:t xml:space="preserve">条 </w:t>
      </w:r>
      <w:r>
        <w:rPr>
          <w:rFonts w:hint="eastAsia" w:ascii="仿宋_GB2312" w:hAnsi="仿宋_GB2312" w:eastAsia="仿宋_GB2312" w:cs="仿宋_GB2312"/>
          <w:sz w:val="32"/>
          <w:szCs w:val="32"/>
        </w:rPr>
        <w:t xml:space="preserve"> 指挥中心党组织发现本单位决策及运行中偏离改革发展正确方向的，及时予以制止纠正。经制止纠正无效的，指挥中心党组织及时向上级党组织报告。</w:t>
      </w:r>
    </w:p>
    <w:p>
      <w:pPr>
        <w:spacing w:line="560" w:lineRule="exact"/>
        <w:ind w:firstLine="642" w:firstLineChars="200"/>
        <w:rPr>
          <w:rFonts w:ascii="仿宋_GB2312" w:hAnsi="仿宋_GB2312" w:eastAsia="仿宋_GB2312" w:cs="仿宋_GB2312"/>
          <w:sz w:val="32"/>
          <w:szCs w:val="32"/>
        </w:rPr>
      </w:pPr>
      <w:r>
        <w:rPr>
          <w:rFonts w:hint="eastAsia" w:ascii="Times New Roman" w:hAnsi="Times New Roman" w:eastAsia="仿宋_GB2312" w:cs="Times New Roman"/>
          <w:b/>
          <w:bCs/>
          <w:sz w:val="32"/>
          <w:szCs w:val="32"/>
        </w:rPr>
        <w:t>第十</w:t>
      </w:r>
      <w:r>
        <w:rPr>
          <w:rFonts w:hint="default" w:ascii="Times New Roman" w:hAnsi="Times New Roman" w:eastAsia="仿宋_GB2312" w:cs="Times New Roman"/>
          <w:b/>
          <w:bCs/>
          <w:sz w:val="32"/>
          <w:szCs w:val="32"/>
          <w:lang w:val="en"/>
        </w:rPr>
        <w:t>五</w:t>
      </w:r>
      <w:r>
        <w:rPr>
          <w:rFonts w:hint="eastAsia" w:ascii="Times New Roman" w:hAnsi="Times New Roman" w:eastAsia="仿宋_GB2312" w:cs="Times New Roman"/>
          <w:b/>
          <w:bCs/>
          <w:sz w:val="32"/>
          <w:szCs w:val="32"/>
        </w:rPr>
        <w:t xml:space="preserve">条  </w:t>
      </w:r>
      <w:r>
        <w:rPr>
          <w:rFonts w:hint="eastAsia" w:ascii="仿宋_GB2312" w:hAnsi="仿宋_GB2312" w:eastAsia="仿宋_GB2312" w:cs="仿宋_GB2312"/>
          <w:sz w:val="32"/>
          <w:szCs w:val="32"/>
        </w:rPr>
        <w:t>指挥中心为党组织活动提供必要条件，保障活动场所和活动经费。</w:t>
      </w:r>
    </w:p>
    <w:p>
      <w:pPr>
        <w:spacing w:line="560" w:lineRule="exact"/>
        <w:rPr>
          <w:rFonts w:ascii="仿宋_GB2312" w:hAnsi="仿宋_GB2312" w:eastAsia="仿宋_GB2312" w:cs="仿宋_GB2312"/>
          <w:sz w:val="32"/>
          <w:szCs w:val="32"/>
        </w:rPr>
      </w:pPr>
    </w:p>
    <w:p>
      <w:pPr>
        <w:pStyle w:val="3"/>
        <w:adjustRightInd w:val="0"/>
        <w:snapToGrid w:val="0"/>
        <w:spacing w:line="600" w:lineRule="exact"/>
        <w:jc w:val="center"/>
        <w:rPr>
          <w:rFonts w:ascii="Times New Roman" w:hAnsi="Times New Roman" w:cs="Times New Roman"/>
          <w:b w:val="0"/>
          <w:bCs/>
          <w:szCs w:val="32"/>
        </w:rPr>
      </w:pPr>
      <w:r>
        <w:rPr>
          <w:rFonts w:hint="eastAsia" w:ascii="Times New Roman" w:hAnsi="Times New Roman" w:cs="Times New Roman"/>
          <w:b w:val="0"/>
          <w:bCs/>
          <w:szCs w:val="32"/>
        </w:rPr>
        <w:t>第四章  管理层</w:t>
      </w:r>
    </w:p>
    <w:p>
      <w:pPr>
        <w:spacing w:line="560" w:lineRule="exact"/>
        <w:rPr>
          <w:rFonts w:ascii="仿宋_GB2312" w:hAnsi="仿宋_GB2312" w:eastAsia="仿宋_GB2312" w:cs="仿宋_GB2312"/>
          <w:sz w:val="32"/>
          <w:szCs w:val="32"/>
        </w:rPr>
      </w:pPr>
    </w:p>
    <w:p>
      <w:pPr>
        <w:spacing w:line="560" w:lineRule="exact"/>
        <w:ind w:firstLine="642" w:firstLineChars="200"/>
        <w:rPr>
          <w:rFonts w:ascii="仿宋_GB2312" w:hAnsi="仿宋_GB2312" w:eastAsia="仿宋_GB2312" w:cs="仿宋_GB2312"/>
          <w:sz w:val="32"/>
          <w:szCs w:val="32"/>
        </w:rPr>
      </w:pPr>
      <w:r>
        <w:rPr>
          <w:rFonts w:hint="eastAsia" w:ascii="Times New Roman" w:hAnsi="Times New Roman" w:eastAsia="仿宋_GB2312" w:cs="Times New Roman"/>
          <w:b/>
          <w:bCs/>
          <w:sz w:val="32"/>
          <w:szCs w:val="32"/>
        </w:rPr>
        <w:t>第十</w:t>
      </w:r>
      <w:r>
        <w:rPr>
          <w:rFonts w:hint="default" w:ascii="Times New Roman" w:hAnsi="Times New Roman" w:eastAsia="仿宋_GB2312" w:cs="Times New Roman"/>
          <w:b/>
          <w:bCs/>
          <w:sz w:val="32"/>
          <w:szCs w:val="32"/>
          <w:lang w:val="en"/>
        </w:rPr>
        <w:t>六</w:t>
      </w:r>
      <w:r>
        <w:rPr>
          <w:rFonts w:hint="eastAsia" w:ascii="Times New Roman" w:hAnsi="Times New Roman" w:eastAsia="仿宋_GB2312" w:cs="Times New Roman"/>
          <w:b/>
          <w:bCs/>
          <w:sz w:val="32"/>
          <w:szCs w:val="32"/>
        </w:rPr>
        <w:t xml:space="preserve">条 </w:t>
      </w:r>
      <w:r>
        <w:rPr>
          <w:rFonts w:hint="eastAsia" w:ascii="仿宋_GB2312" w:hAnsi="仿宋_GB2312" w:eastAsia="仿宋_GB2312" w:cs="仿宋_GB2312"/>
          <w:sz w:val="32"/>
          <w:szCs w:val="32"/>
        </w:rPr>
        <w:t xml:space="preserve"> 指</w:t>
      </w:r>
      <w:r>
        <w:rPr>
          <w:rFonts w:hint="eastAsia" w:ascii="仿宋_GB2312" w:hAnsi="仿宋_GB2312" w:eastAsia="仿宋_GB2312" w:cs="仿宋_GB2312"/>
          <w:color w:val="auto"/>
          <w:sz w:val="32"/>
          <w:szCs w:val="32"/>
        </w:rPr>
        <w:t>挥中心设主任1名，副主任若干名。</w:t>
      </w:r>
      <w:r>
        <w:rPr>
          <w:rFonts w:hint="eastAsia" w:ascii="仿宋_GB2312" w:hAnsi="仿宋_GB2312" w:eastAsia="仿宋_GB2312" w:cs="仿宋_GB2312"/>
          <w:sz w:val="32"/>
          <w:szCs w:val="32"/>
        </w:rPr>
        <w:t>主任是中心运行的第一行政责任人，主持行政管理工作。副主任协助主任分管相关工作。</w:t>
      </w:r>
    </w:p>
    <w:p>
      <w:pPr>
        <w:spacing w:line="560" w:lineRule="exact"/>
        <w:ind w:firstLine="642" w:firstLineChars="200"/>
        <w:rPr>
          <w:rFonts w:ascii="仿宋_GB2312" w:hAnsi="仿宋_GB2312" w:eastAsia="仿宋_GB2312" w:cs="仿宋_GB2312"/>
          <w:sz w:val="32"/>
          <w:szCs w:val="32"/>
        </w:rPr>
      </w:pPr>
      <w:r>
        <w:rPr>
          <w:rFonts w:hint="eastAsia" w:ascii="Times New Roman" w:hAnsi="Times New Roman" w:eastAsia="仿宋_GB2312" w:cs="Times New Roman"/>
          <w:b/>
          <w:bCs/>
          <w:sz w:val="32"/>
          <w:szCs w:val="32"/>
        </w:rPr>
        <w:t>第十</w:t>
      </w:r>
      <w:r>
        <w:rPr>
          <w:rFonts w:hint="default" w:ascii="Times New Roman" w:hAnsi="Times New Roman" w:eastAsia="仿宋_GB2312" w:cs="Times New Roman"/>
          <w:b/>
          <w:bCs/>
          <w:sz w:val="32"/>
          <w:szCs w:val="32"/>
          <w:lang w:val="en"/>
        </w:rPr>
        <w:t>七</w:t>
      </w:r>
      <w:r>
        <w:rPr>
          <w:rFonts w:hint="eastAsia" w:ascii="Times New Roman" w:hAnsi="Times New Roman" w:eastAsia="仿宋_GB2312" w:cs="Times New Roman"/>
          <w:b/>
          <w:bCs/>
          <w:sz w:val="32"/>
          <w:szCs w:val="32"/>
        </w:rPr>
        <w:t xml:space="preserve">条 </w:t>
      </w:r>
      <w:r>
        <w:rPr>
          <w:rFonts w:hint="eastAsia" w:ascii="仿宋_GB2312" w:hAnsi="仿宋_GB2312" w:eastAsia="仿宋_GB2312" w:cs="仿宋_GB2312"/>
          <w:sz w:val="32"/>
          <w:szCs w:val="32"/>
        </w:rPr>
        <w:t xml:space="preserve"> 指挥中心领导干部在核定的职数内，由中共绍兴市委政法委员会按照权限，根据工作需要和干部培养实际，严格按照相关规定选拔任用。</w:t>
      </w:r>
    </w:p>
    <w:p>
      <w:pPr>
        <w:spacing w:line="560" w:lineRule="exact"/>
        <w:ind w:firstLine="642" w:firstLineChars="200"/>
        <w:rPr>
          <w:rFonts w:ascii="仿宋_GB2312" w:hAnsi="仿宋_GB2312" w:eastAsia="仿宋_GB2312" w:cs="仿宋_GB2312"/>
          <w:sz w:val="32"/>
          <w:szCs w:val="32"/>
        </w:rPr>
      </w:pPr>
      <w:r>
        <w:rPr>
          <w:rFonts w:hint="eastAsia" w:ascii="Times New Roman" w:hAnsi="Times New Roman" w:eastAsia="仿宋_GB2312" w:cs="Times New Roman"/>
          <w:b/>
          <w:bCs/>
          <w:sz w:val="32"/>
          <w:szCs w:val="32"/>
        </w:rPr>
        <w:t>第十</w:t>
      </w:r>
      <w:r>
        <w:rPr>
          <w:rFonts w:hint="default" w:ascii="Times New Roman" w:hAnsi="Times New Roman" w:eastAsia="仿宋_GB2312" w:cs="Times New Roman"/>
          <w:b/>
          <w:bCs/>
          <w:sz w:val="32"/>
          <w:szCs w:val="32"/>
          <w:lang w:val="en"/>
        </w:rPr>
        <w:t>八</w:t>
      </w:r>
      <w:r>
        <w:rPr>
          <w:rFonts w:hint="eastAsia" w:ascii="Times New Roman" w:hAnsi="Times New Roman" w:eastAsia="仿宋_GB2312" w:cs="Times New Roman"/>
          <w:b/>
          <w:bCs/>
          <w:sz w:val="32"/>
          <w:szCs w:val="32"/>
        </w:rPr>
        <w:t>条</w:t>
      </w:r>
      <w:r>
        <w:rPr>
          <w:rFonts w:hint="eastAsia" w:ascii="仿宋_GB2312" w:hAnsi="仿宋_GB2312" w:eastAsia="仿宋_GB2312" w:cs="仿宋_GB2312"/>
          <w:sz w:val="32"/>
          <w:szCs w:val="32"/>
        </w:rPr>
        <w:t xml:space="preserve">  完善指挥中心领导干部的监督约束机制，构建严密有效的监督体系，发挥党内监督、民主监督、法律监督、审计监督和舆论监督等作用，督促领导干部认真履职尽责，依法依规办事，保持清正廉洁。</w:t>
      </w:r>
    </w:p>
    <w:p>
      <w:pPr>
        <w:spacing w:line="560" w:lineRule="exact"/>
        <w:ind w:firstLine="642" w:firstLineChars="200"/>
        <w:rPr>
          <w:rFonts w:ascii="仿宋_GB2312" w:hAnsi="仿宋_GB2312" w:eastAsia="仿宋_GB2312" w:cs="仿宋_GB2312"/>
          <w:sz w:val="32"/>
          <w:szCs w:val="32"/>
        </w:rPr>
      </w:pPr>
      <w:r>
        <w:rPr>
          <w:rFonts w:hint="eastAsia" w:ascii="Times New Roman" w:hAnsi="Times New Roman" w:eastAsia="仿宋_GB2312" w:cs="Times New Roman"/>
          <w:b/>
          <w:bCs/>
          <w:sz w:val="32"/>
          <w:szCs w:val="32"/>
        </w:rPr>
        <w:t>第十</w:t>
      </w:r>
      <w:r>
        <w:rPr>
          <w:rFonts w:hint="default" w:ascii="Times New Roman" w:hAnsi="Times New Roman" w:eastAsia="仿宋_GB2312" w:cs="Times New Roman"/>
          <w:b/>
          <w:bCs/>
          <w:sz w:val="32"/>
          <w:szCs w:val="32"/>
          <w:lang w:val="en"/>
        </w:rPr>
        <w:t>九</w:t>
      </w:r>
      <w:r>
        <w:rPr>
          <w:rFonts w:hint="eastAsia" w:ascii="Times New Roman" w:hAnsi="Times New Roman" w:eastAsia="仿宋_GB2312" w:cs="Times New Roman"/>
          <w:b/>
          <w:bCs/>
          <w:sz w:val="32"/>
          <w:szCs w:val="32"/>
        </w:rPr>
        <w:t>条</w:t>
      </w:r>
      <w:r>
        <w:rPr>
          <w:rFonts w:hint="eastAsia" w:ascii="仿宋_GB2312" w:hAnsi="仿宋_GB2312" w:eastAsia="仿宋_GB2312" w:cs="仿宋_GB2312"/>
          <w:sz w:val="32"/>
          <w:szCs w:val="32"/>
        </w:rPr>
        <w:t xml:space="preserve">  指挥中心主任、副主任实行年度考核，接受中共绍兴市委政法委员会的考核和单位职工的评议。考核评价以干事创业为导向，注重工作实绩。</w:t>
      </w:r>
    </w:p>
    <w:p>
      <w:pPr>
        <w:spacing w:line="560" w:lineRule="exact"/>
        <w:ind w:firstLine="642" w:firstLineChars="200"/>
        <w:rPr>
          <w:rFonts w:ascii="仿宋_GB2312" w:hAnsi="仿宋_GB2312" w:eastAsia="仿宋_GB2312" w:cs="仿宋_GB2312"/>
          <w:sz w:val="32"/>
          <w:szCs w:val="32"/>
        </w:rPr>
      </w:pPr>
      <w:r>
        <w:rPr>
          <w:rFonts w:hint="eastAsia" w:ascii="Times New Roman" w:hAnsi="Times New Roman" w:eastAsia="仿宋_GB2312" w:cs="Times New Roman"/>
          <w:b/>
          <w:bCs/>
          <w:sz w:val="32"/>
          <w:szCs w:val="32"/>
        </w:rPr>
        <w:t>第</w:t>
      </w:r>
      <w:r>
        <w:rPr>
          <w:rFonts w:hint="default" w:ascii="Times New Roman" w:hAnsi="Times New Roman" w:eastAsia="仿宋_GB2312" w:cs="Times New Roman"/>
          <w:b/>
          <w:bCs/>
          <w:sz w:val="32"/>
          <w:szCs w:val="32"/>
          <w:lang w:val="en"/>
        </w:rPr>
        <w:t>二十</w:t>
      </w:r>
      <w:r>
        <w:rPr>
          <w:rFonts w:hint="eastAsia" w:ascii="Times New Roman" w:hAnsi="Times New Roman" w:eastAsia="仿宋_GB2312" w:cs="Times New Roman"/>
          <w:b/>
          <w:bCs/>
          <w:sz w:val="32"/>
          <w:szCs w:val="32"/>
        </w:rPr>
        <w:t xml:space="preserve">条 </w:t>
      </w:r>
      <w:r>
        <w:rPr>
          <w:rFonts w:hint="eastAsia" w:ascii="仿宋_GB2312" w:hAnsi="仿宋_GB2312" w:eastAsia="仿宋_GB2312" w:cs="仿宋_GB2312"/>
          <w:sz w:val="32"/>
          <w:szCs w:val="32"/>
        </w:rPr>
        <w:t xml:space="preserve"> 坚持德才兼备、以德为先的用人标准，贯彻民主、公开、竞争、择优的原则，指挥中心工作人员实行公开招聘制度，推行岗位管理制度，按需设岗、按岗聘用、合同管理。</w:t>
      </w:r>
    </w:p>
    <w:p>
      <w:pPr>
        <w:spacing w:line="560" w:lineRule="exact"/>
        <w:ind w:firstLine="642" w:firstLineChars="200"/>
        <w:rPr>
          <w:rFonts w:ascii="仿宋_GB2312" w:hAnsi="仿宋_GB2312" w:eastAsia="仿宋_GB2312" w:cs="仿宋_GB2312"/>
          <w:sz w:val="32"/>
          <w:szCs w:val="32"/>
        </w:rPr>
      </w:pPr>
      <w:r>
        <w:rPr>
          <w:rFonts w:hint="eastAsia" w:ascii="Times New Roman" w:hAnsi="Times New Roman" w:eastAsia="仿宋_GB2312" w:cs="Times New Roman"/>
          <w:b/>
          <w:bCs/>
          <w:sz w:val="32"/>
          <w:szCs w:val="32"/>
        </w:rPr>
        <w:t>第二十</w:t>
      </w:r>
      <w:r>
        <w:rPr>
          <w:rFonts w:hint="default" w:ascii="Times New Roman" w:hAnsi="Times New Roman" w:eastAsia="仿宋_GB2312" w:cs="Times New Roman"/>
          <w:b/>
          <w:bCs/>
          <w:sz w:val="32"/>
          <w:szCs w:val="32"/>
          <w:lang w:val="en"/>
        </w:rPr>
        <w:t>一</w:t>
      </w:r>
      <w:r>
        <w:rPr>
          <w:rFonts w:hint="eastAsia" w:ascii="Times New Roman" w:hAnsi="Times New Roman" w:eastAsia="仿宋_GB2312" w:cs="Times New Roman"/>
          <w:b/>
          <w:bCs/>
          <w:sz w:val="32"/>
          <w:szCs w:val="32"/>
        </w:rPr>
        <w:t xml:space="preserve">条 </w:t>
      </w:r>
      <w:r>
        <w:rPr>
          <w:rFonts w:hint="eastAsia" w:ascii="仿宋_GB2312" w:hAnsi="仿宋_GB2312" w:eastAsia="仿宋_GB2312" w:cs="仿宋_GB2312"/>
          <w:sz w:val="32"/>
          <w:szCs w:val="32"/>
        </w:rPr>
        <w:t xml:space="preserve"> 指挥中心实行信息公开制度，通过书面、网络等多种方式公开信息，接受全体职工和有关方面的监督。服务内容、服务规范长期向社会公开。年度工作目标任务和阶段性工作进展定期向社会公开。重大问题决策、重要干部任免、重大项目投资决策、大额资金使用不定期在单位内部通报。</w:t>
      </w:r>
    </w:p>
    <w:p>
      <w:pPr>
        <w:spacing w:line="560" w:lineRule="exact"/>
        <w:rPr>
          <w:rFonts w:ascii="仿宋_GB2312" w:hAnsi="仿宋_GB2312" w:eastAsia="仿宋_GB2312" w:cs="仿宋_GB2312"/>
          <w:sz w:val="32"/>
          <w:szCs w:val="32"/>
        </w:rPr>
      </w:pPr>
    </w:p>
    <w:p>
      <w:pPr>
        <w:pStyle w:val="3"/>
        <w:adjustRightInd w:val="0"/>
        <w:snapToGrid w:val="0"/>
        <w:spacing w:line="600" w:lineRule="exact"/>
        <w:jc w:val="center"/>
        <w:rPr>
          <w:rFonts w:ascii="Times New Roman" w:hAnsi="Times New Roman" w:cs="Times New Roman"/>
          <w:b w:val="0"/>
          <w:bCs/>
          <w:szCs w:val="32"/>
        </w:rPr>
      </w:pPr>
      <w:r>
        <w:rPr>
          <w:rFonts w:hint="eastAsia" w:ascii="Times New Roman" w:hAnsi="Times New Roman" w:cs="Times New Roman"/>
          <w:b w:val="0"/>
          <w:bCs/>
          <w:szCs w:val="32"/>
        </w:rPr>
        <w:t>第五章  资产管理和使用</w:t>
      </w:r>
    </w:p>
    <w:p>
      <w:pPr>
        <w:spacing w:line="560" w:lineRule="exact"/>
        <w:rPr>
          <w:rFonts w:ascii="仿宋_GB2312" w:hAnsi="仿宋_GB2312" w:eastAsia="仿宋_GB2312" w:cs="仿宋_GB2312"/>
          <w:sz w:val="32"/>
          <w:szCs w:val="32"/>
        </w:rPr>
      </w:pPr>
    </w:p>
    <w:p>
      <w:pPr>
        <w:spacing w:line="560" w:lineRule="exact"/>
        <w:ind w:firstLine="642" w:firstLineChars="200"/>
        <w:rPr>
          <w:rFonts w:ascii="仿宋_GB2312" w:hAnsi="仿宋_GB2312" w:eastAsia="仿宋_GB2312" w:cs="仿宋_GB2312"/>
          <w:sz w:val="32"/>
          <w:szCs w:val="32"/>
        </w:rPr>
      </w:pPr>
      <w:r>
        <w:rPr>
          <w:rFonts w:hint="eastAsia" w:ascii="Times New Roman" w:hAnsi="Times New Roman" w:eastAsia="仿宋_GB2312" w:cs="Times New Roman"/>
          <w:b/>
          <w:bCs/>
          <w:sz w:val="32"/>
          <w:szCs w:val="32"/>
        </w:rPr>
        <w:t>第二十二条</w:t>
      </w:r>
      <w:r>
        <w:rPr>
          <w:rFonts w:hint="eastAsia" w:ascii="仿宋_GB2312" w:hAnsi="仿宋_GB2312" w:eastAsia="仿宋_GB2312" w:cs="仿宋_GB2312"/>
          <w:sz w:val="32"/>
          <w:szCs w:val="32"/>
        </w:rPr>
        <w:t xml:space="preserve">  指挥中心日常经费来源财政拨款收入。</w:t>
      </w:r>
    </w:p>
    <w:p>
      <w:pPr>
        <w:spacing w:line="560" w:lineRule="exact"/>
        <w:ind w:firstLine="642" w:firstLineChars="200"/>
        <w:rPr>
          <w:rFonts w:ascii="仿宋_GB2312" w:hAnsi="仿宋_GB2312" w:eastAsia="仿宋_GB2312" w:cs="仿宋_GB2312"/>
          <w:sz w:val="32"/>
          <w:szCs w:val="32"/>
        </w:rPr>
      </w:pPr>
      <w:r>
        <w:rPr>
          <w:rFonts w:hint="eastAsia" w:ascii="Times New Roman" w:hAnsi="Times New Roman" w:eastAsia="仿宋_GB2312" w:cs="Times New Roman"/>
          <w:b/>
          <w:bCs/>
          <w:sz w:val="32"/>
          <w:szCs w:val="32"/>
        </w:rPr>
        <w:t>第二十三条</w:t>
      </w:r>
      <w:r>
        <w:rPr>
          <w:rFonts w:hint="eastAsia" w:ascii="仿宋_GB2312" w:hAnsi="仿宋_GB2312" w:eastAsia="仿宋_GB2312" w:cs="仿宋_GB2312"/>
          <w:sz w:val="32"/>
          <w:szCs w:val="32"/>
        </w:rPr>
        <w:t xml:space="preserve">  指挥中心实施全面预算管理，建立健全预算管理制度，强化成本核算与控制。</w:t>
      </w:r>
    </w:p>
    <w:p>
      <w:pPr>
        <w:spacing w:line="560" w:lineRule="exact"/>
        <w:ind w:firstLine="642" w:firstLineChars="200"/>
        <w:rPr>
          <w:rFonts w:ascii="仿宋_GB2312" w:hAnsi="仿宋_GB2312" w:eastAsia="仿宋_GB2312" w:cs="仿宋_GB2312"/>
          <w:sz w:val="32"/>
          <w:szCs w:val="32"/>
        </w:rPr>
      </w:pPr>
      <w:r>
        <w:rPr>
          <w:rFonts w:hint="eastAsia" w:ascii="Times New Roman" w:hAnsi="Times New Roman" w:eastAsia="仿宋_GB2312" w:cs="Times New Roman"/>
          <w:b/>
          <w:bCs/>
          <w:sz w:val="32"/>
          <w:szCs w:val="32"/>
        </w:rPr>
        <w:t>第</w:t>
      </w:r>
      <w:r>
        <w:rPr>
          <w:rFonts w:hint="eastAsia" w:ascii="Times New Roman" w:hAnsi="Times New Roman" w:eastAsia="仿宋_GB2312" w:cs="Times New Roman"/>
          <w:b/>
          <w:bCs/>
          <w:color w:val="auto"/>
          <w:sz w:val="32"/>
          <w:szCs w:val="32"/>
        </w:rPr>
        <w:t>二十四</w:t>
      </w:r>
      <w:r>
        <w:rPr>
          <w:rFonts w:hint="eastAsia" w:ascii="Times New Roman" w:hAnsi="Times New Roman" w:eastAsia="仿宋_GB2312" w:cs="Times New Roman"/>
          <w:b/>
          <w:bCs/>
          <w:sz w:val="32"/>
          <w:szCs w:val="32"/>
        </w:rPr>
        <w:t>条</w:t>
      </w:r>
      <w:r>
        <w:rPr>
          <w:rFonts w:hint="eastAsia" w:ascii="仿宋_GB2312" w:hAnsi="仿宋_GB2312" w:eastAsia="仿宋_GB2312" w:cs="仿宋_GB2312"/>
          <w:sz w:val="32"/>
          <w:szCs w:val="32"/>
        </w:rPr>
        <w:t xml:space="preserve">  指挥中心依照相关财经法律法规和制度，结合单位宗旨，制定内部控制制度等；遵照相关财务会计管理制度，依法进行会计核算，实行财务监督；保证会计资料合法、真实、准确、完整。</w:t>
      </w:r>
    </w:p>
    <w:p>
      <w:pPr>
        <w:spacing w:line="560" w:lineRule="exact"/>
        <w:ind w:firstLine="642" w:firstLineChars="200"/>
        <w:rPr>
          <w:rFonts w:ascii="仿宋_GB2312" w:hAnsi="仿宋_GB2312" w:eastAsia="仿宋_GB2312" w:cs="仿宋_GB2312"/>
          <w:color w:val="auto"/>
          <w:sz w:val="32"/>
          <w:szCs w:val="32"/>
        </w:rPr>
      </w:pPr>
      <w:r>
        <w:rPr>
          <w:rFonts w:hint="eastAsia" w:ascii="Times New Roman" w:hAnsi="Times New Roman" w:eastAsia="仿宋_GB2312" w:cs="Times New Roman"/>
          <w:b/>
          <w:bCs/>
          <w:color w:val="auto"/>
          <w:sz w:val="32"/>
          <w:szCs w:val="32"/>
        </w:rPr>
        <w:t>第</w:t>
      </w:r>
      <w:r>
        <w:rPr>
          <w:rFonts w:hint="eastAsia" w:ascii="Times New Roman" w:hAnsi="Times New Roman" w:eastAsia="仿宋_GB2312" w:cs="Times New Roman"/>
          <w:b/>
          <w:bCs/>
          <w:sz w:val="32"/>
          <w:szCs w:val="32"/>
        </w:rPr>
        <w:t>二十五</w:t>
      </w:r>
      <w:r>
        <w:rPr>
          <w:rFonts w:hint="eastAsia" w:ascii="Times New Roman" w:hAnsi="Times New Roman" w:eastAsia="仿宋_GB2312" w:cs="Times New Roman"/>
          <w:b/>
          <w:bCs/>
          <w:color w:val="auto"/>
          <w:sz w:val="32"/>
          <w:szCs w:val="32"/>
        </w:rPr>
        <w:t xml:space="preserve">条 </w:t>
      </w:r>
      <w:r>
        <w:rPr>
          <w:rFonts w:hint="eastAsia" w:ascii="仿宋_GB2312" w:hAnsi="仿宋_GB2312" w:eastAsia="仿宋_GB2312" w:cs="仿宋_GB2312"/>
          <w:color w:val="auto"/>
          <w:sz w:val="32"/>
          <w:szCs w:val="32"/>
        </w:rPr>
        <w:t xml:space="preserve"> 指挥中心配备具有专业资格的会计人员。会计不得兼出纳。会计人员调动工作或离职时，必须与接管人员办清交接手续。</w:t>
      </w:r>
    </w:p>
    <w:p>
      <w:pPr>
        <w:spacing w:line="560" w:lineRule="exact"/>
        <w:ind w:firstLine="642" w:firstLineChars="200"/>
        <w:rPr>
          <w:rFonts w:ascii="仿宋_GB2312" w:hAnsi="仿宋_GB2312" w:eastAsia="仿宋_GB2312" w:cs="仿宋_GB2312"/>
          <w:sz w:val="32"/>
          <w:szCs w:val="32"/>
        </w:rPr>
      </w:pPr>
      <w:r>
        <w:rPr>
          <w:rFonts w:hint="eastAsia" w:ascii="Times New Roman" w:hAnsi="Times New Roman" w:eastAsia="仿宋_GB2312" w:cs="Times New Roman"/>
          <w:b/>
          <w:bCs/>
          <w:sz w:val="32"/>
          <w:szCs w:val="32"/>
        </w:rPr>
        <w:t>第二十六条</w:t>
      </w:r>
      <w:r>
        <w:rPr>
          <w:rFonts w:hint="eastAsia" w:ascii="仿宋_GB2312" w:hAnsi="仿宋_GB2312" w:eastAsia="仿宋_GB2312" w:cs="仿宋_GB2312"/>
          <w:sz w:val="32"/>
          <w:szCs w:val="32"/>
        </w:rPr>
        <w:t xml:space="preserve">  指挥中心的资产管理执行国家有关规定，任何单位、个人不得侵占、私分和挪用，并接受中共绍兴市委机构编制委员会办公室、财政和审计部门的监督。</w:t>
      </w:r>
    </w:p>
    <w:p>
      <w:pPr>
        <w:spacing w:line="560" w:lineRule="exact"/>
        <w:ind w:firstLine="642" w:firstLineChars="200"/>
        <w:rPr>
          <w:rFonts w:ascii="仿宋_GB2312" w:hAnsi="仿宋_GB2312" w:eastAsia="仿宋_GB2312" w:cs="仿宋_GB2312"/>
          <w:sz w:val="32"/>
          <w:szCs w:val="32"/>
        </w:rPr>
      </w:pPr>
      <w:r>
        <w:rPr>
          <w:rFonts w:hint="eastAsia" w:ascii="Times New Roman" w:hAnsi="Times New Roman" w:eastAsia="仿宋_GB2312" w:cs="Times New Roman"/>
          <w:b/>
          <w:bCs/>
          <w:sz w:val="32"/>
          <w:szCs w:val="32"/>
        </w:rPr>
        <w:t>第二十七条</w:t>
      </w:r>
      <w:r>
        <w:rPr>
          <w:rFonts w:hint="eastAsia" w:ascii="仿宋_GB2312" w:hAnsi="仿宋_GB2312" w:eastAsia="仿宋_GB2312" w:cs="仿宋_GB2312"/>
          <w:sz w:val="32"/>
          <w:szCs w:val="32"/>
        </w:rPr>
        <w:t xml:space="preserve">  指挥中心工作人员工资、保险、福利待遇按照国家、省和市有关规定执行。</w:t>
      </w:r>
    </w:p>
    <w:p>
      <w:pPr>
        <w:spacing w:line="560" w:lineRule="exact"/>
        <w:rPr>
          <w:rFonts w:ascii="仿宋_GB2312" w:hAnsi="仿宋_GB2312" w:eastAsia="仿宋_GB2312" w:cs="仿宋_GB2312"/>
          <w:sz w:val="32"/>
          <w:szCs w:val="32"/>
        </w:rPr>
      </w:pPr>
    </w:p>
    <w:p>
      <w:pPr>
        <w:pStyle w:val="3"/>
        <w:adjustRightInd w:val="0"/>
        <w:snapToGrid w:val="0"/>
        <w:spacing w:line="600" w:lineRule="exact"/>
        <w:jc w:val="center"/>
        <w:rPr>
          <w:rFonts w:ascii="Times New Roman" w:hAnsi="Times New Roman" w:cs="Times New Roman"/>
          <w:b w:val="0"/>
          <w:bCs/>
          <w:szCs w:val="32"/>
        </w:rPr>
      </w:pPr>
      <w:r>
        <w:rPr>
          <w:rFonts w:hint="eastAsia" w:ascii="Times New Roman" w:hAnsi="Times New Roman" w:cs="Times New Roman"/>
          <w:b w:val="0"/>
          <w:bCs/>
          <w:szCs w:val="32"/>
        </w:rPr>
        <w:t>第六章  章程制订和修改</w:t>
      </w:r>
    </w:p>
    <w:p>
      <w:pPr>
        <w:pStyle w:val="3"/>
        <w:adjustRightInd w:val="0"/>
        <w:snapToGrid w:val="0"/>
        <w:spacing w:line="600" w:lineRule="exact"/>
        <w:jc w:val="center"/>
        <w:rPr>
          <w:rFonts w:ascii="仿宋_GB2312" w:hAnsi="仿宋_GB2312" w:eastAsia="仿宋_GB2312" w:cs="仿宋_GB2312"/>
          <w:szCs w:val="32"/>
        </w:rPr>
      </w:pPr>
    </w:p>
    <w:p>
      <w:pPr>
        <w:spacing w:line="560" w:lineRule="exact"/>
        <w:ind w:firstLine="642" w:firstLineChars="200"/>
        <w:rPr>
          <w:rFonts w:ascii="仿宋_GB2312" w:hAnsi="仿宋_GB2312" w:eastAsia="仿宋_GB2312" w:cs="仿宋_GB2312"/>
          <w:sz w:val="32"/>
          <w:szCs w:val="32"/>
        </w:rPr>
      </w:pPr>
      <w:r>
        <w:rPr>
          <w:rFonts w:hint="eastAsia" w:ascii="Times New Roman" w:hAnsi="Times New Roman" w:eastAsia="仿宋_GB2312" w:cs="Times New Roman"/>
          <w:b/>
          <w:bCs/>
          <w:sz w:val="32"/>
          <w:szCs w:val="32"/>
        </w:rPr>
        <w:t>第二十八条</w:t>
      </w:r>
      <w:r>
        <w:rPr>
          <w:rFonts w:hint="eastAsia" w:ascii="仿宋_GB2312" w:hAnsi="仿宋_GB2312" w:eastAsia="仿宋_GB2312" w:cs="仿宋_GB2312"/>
          <w:sz w:val="32"/>
          <w:szCs w:val="32"/>
        </w:rPr>
        <w:t xml:space="preserve">  指挥中心按照如下程序制订和修改章程：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（一）成立章程制订（修订）工作小组，起草章程（草案或修订案），广泛征求单位职工意见，形成章程的制订（修订）意见。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（二）章程（草案或修订案）经内部公示听取意见建议后，提请中共绍兴市委政法委员会审查。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（三）章程报送绍兴市事业单位登记管理局核准。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（四）核准通过后正式发布，向单位内部和社会公开。</w:t>
      </w:r>
    </w:p>
    <w:p>
      <w:pPr>
        <w:spacing w:line="560" w:lineRule="exact"/>
        <w:ind w:firstLine="642" w:firstLineChars="200"/>
        <w:rPr>
          <w:rFonts w:ascii="仿宋_GB2312" w:hAnsi="仿宋_GB2312" w:eastAsia="仿宋_GB2312" w:cs="仿宋_GB2312"/>
          <w:sz w:val="32"/>
          <w:szCs w:val="32"/>
        </w:rPr>
      </w:pPr>
      <w:r>
        <w:rPr>
          <w:rFonts w:hint="eastAsia" w:ascii="Times New Roman" w:hAnsi="Times New Roman" w:eastAsia="仿宋_GB2312" w:cs="Times New Roman"/>
          <w:b/>
          <w:bCs/>
          <w:sz w:val="32"/>
          <w:szCs w:val="32"/>
        </w:rPr>
        <w:t xml:space="preserve">第二十九条 </w:t>
      </w:r>
      <w:r>
        <w:rPr>
          <w:rFonts w:hint="eastAsia" w:ascii="仿宋_GB2312" w:hAnsi="仿宋_GB2312" w:eastAsia="仿宋_GB2312" w:cs="仿宋_GB2312"/>
          <w:sz w:val="32"/>
          <w:szCs w:val="32"/>
        </w:rPr>
        <w:t xml:space="preserve"> 指挥中心有下列情形之一的，应当修改章程：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（一）章程规定的事项与法律法规和有关政策规定不符的；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（二）章程内容与机构编制事项、依法核准的法人登记事项不一致的；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（三）章程违反国家、省章程管理规定的；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（四）章程内容与服务对象利益或者职工整体利益不符或有明显冲突的；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（五）其他需要修改的情形。</w:t>
      </w:r>
    </w:p>
    <w:p>
      <w:pPr>
        <w:spacing w:line="560" w:lineRule="exact"/>
        <w:rPr>
          <w:rFonts w:ascii="仿宋_GB2312" w:hAnsi="仿宋_GB2312" w:eastAsia="仿宋_GB2312" w:cs="仿宋_GB2312"/>
          <w:sz w:val="32"/>
          <w:szCs w:val="32"/>
        </w:rPr>
      </w:pPr>
    </w:p>
    <w:p>
      <w:pPr>
        <w:pStyle w:val="3"/>
        <w:adjustRightInd w:val="0"/>
        <w:snapToGrid w:val="0"/>
        <w:spacing w:line="600" w:lineRule="exact"/>
        <w:jc w:val="center"/>
        <w:rPr>
          <w:rFonts w:ascii="Times New Roman" w:hAnsi="Times New Roman" w:cs="Times New Roman"/>
          <w:b w:val="0"/>
          <w:bCs/>
          <w:szCs w:val="32"/>
        </w:rPr>
      </w:pPr>
      <w:r>
        <w:rPr>
          <w:rFonts w:hint="eastAsia" w:ascii="Times New Roman" w:hAnsi="Times New Roman" w:cs="Times New Roman"/>
          <w:b w:val="0"/>
          <w:bCs/>
          <w:szCs w:val="32"/>
        </w:rPr>
        <w:t>第七章  终止程序和终止后资产的处理办法</w:t>
      </w:r>
    </w:p>
    <w:p>
      <w:pPr>
        <w:spacing w:line="560" w:lineRule="exact"/>
        <w:rPr>
          <w:rFonts w:ascii="仿宋_GB2312" w:hAnsi="仿宋_GB2312" w:eastAsia="仿宋_GB2312" w:cs="仿宋_GB2312"/>
          <w:sz w:val="32"/>
          <w:szCs w:val="32"/>
        </w:rPr>
      </w:pPr>
    </w:p>
    <w:p>
      <w:pPr>
        <w:spacing w:line="560" w:lineRule="exact"/>
        <w:ind w:firstLine="642" w:firstLineChars="200"/>
        <w:rPr>
          <w:rFonts w:ascii="仿宋_GB2312" w:hAnsi="仿宋_GB2312" w:eastAsia="仿宋_GB2312" w:cs="仿宋_GB2312"/>
          <w:sz w:val="32"/>
          <w:szCs w:val="32"/>
        </w:rPr>
      </w:pPr>
      <w:r>
        <w:rPr>
          <w:rFonts w:hint="eastAsia" w:ascii="Times New Roman" w:hAnsi="Times New Roman" w:eastAsia="仿宋_GB2312" w:cs="Times New Roman"/>
          <w:b/>
          <w:bCs/>
          <w:sz w:val="32"/>
          <w:szCs w:val="32"/>
        </w:rPr>
        <w:t>第三十条</w:t>
      </w:r>
      <w:r>
        <w:rPr>
          <w:rFonts w:hint="eastAsia" w:ascii="仿宋_GB2312" w:hAnsi="仿宋_GB2312" w:eastAsia="仿宋_GB2312" w:cs="仿宋_GB2312"/>
          <w:sz w:val="32"/>
          <w:szCs w:val="32"/>
        </w:rPr>
        <w:t xml:space="preserve">  指挥中心因宗旨业务范围发生变动、事业公益属性改变、机构撤并等情形需终止的，经中共绍兴市委机构编制委员会办公室审查同意，向绍兴市事业单位登记管理局申请注销登记。</w:t>
      </w:r>
    </w:p>
    <w:p>
      <w:pPr>
        <w:spacing w:line="560" w:lineRule="exact"/>
        <w:ind w:firstLine="642" w:firstLineChars="200"/>
        <w:rPr>
          <w:rFonts w:ascii="仿宋_GB2312" w:hAnsi="仿宋_GB2312" w:eastAsia="仿宋_GB2312" w:cs="仿宋_GB2312"/>
          <w:sz w:val="32"/>
          <w:szCs w:val="32"/>
        </w:rPr>
      </w:pPr>
      <w:r>
        <w:rPr>
          <w:rFonts w:hint="eastAsia" w:ascii="Times New Roman" w:hAnsi="Times New Roman" w:eastAsia="仿宋_GB2312" w:cs="Times New Roman"/>
          <w:b/>
          <w:bCs/>
          <w:sz w:val="32"/>
          <w:szCs w:val="32"/>
        </w:rPr>
        <w:t xml:space="preserve">第三十一条 </w:t>
      </w:r>
      <w:r>
        <w:rPr>
          <w:rFonts w:hint="eastAsia" w:ascii="仿宋_GB2312" w:hAnsi="仿宋_GB2312" w:eastAsia="仿宋_GB2312" w:cs="仿宋_GB2312"/>
          <w:sz w:val="32"/>
          <w:szCs w:val="32"/>
        </w:rPr>
        <w:t xml:space="preserve"> 指挥中心终止后的剩余财产，在中共绍兴市委机构编制委员会办公室、财政和审计等有关部门的监督下，按照法律、法规相关规定处理。</w:t>
      </w:r>
    </w:p>
    <w:p>
      <w:pPr>
        <w:spacing w:line="560" w:lineRule="exact"/>
        <w:rPr>
          <w:rFonts w:ascii="仿宋_GB2312" w:hAnsi="仿宋_GB2312" w:eastAsia="仿宋_GB2312" w:cs="仿宋_GB2312"/>
          <w:sz w:val="32"/>
          <w:szCs w:val="32"/>
        </w:rPr>
      </w:pPr>
    </w:p>
    <w:p>
      <w:pPr>
        <w:pStyle w:val="3"/>
        <w:adjustRightInd w:val="0"/>
        <w:snapToGrid w:val="0"/>
        <w:spacing w:line="600" w:lineRule="exact"/>
        <w:jc w:val="center"/>
        <w:rPr>
          <w:rFonts w:ascii="Times New Roman" w:hAnsi="Times New Roman" w:cs="Times New Roman"/>
          <w:b w:val="0"/>
          <w:bCs/>
          <w:szCs w:val="32"/>
        </w:rPr>
      </w:pPr>
      <w:r>
        <w:rPr>
          <w:rFonts w:hint="eastAsia" w:ascii="Times New Roman" w:hAnsi="Times New Roman" w:cs="Times New Roman"/>
          <w:b w:val="0"/>
          <w:bCs/>
          <w:szCs w:val="32"/>
        </w:rPr>
        <w:t>第八章  附则</w:t>
      </w:r>
    </w:p>
    <w:p>
      <w:pPr>
        <w:spacing w:line="560" w:lineRule="exact"/>
        <w:rPr>
          <w:rFonts w:ascii="仿宋_GB2312" w:hAnsi="仿宋_GB2312" w:eastAsia="仿宋_GB2312" w:cs="仿宋_GB2312"/>
          <w:sz w:val="32"/>
          <w:szCs w:val="32"/>
        </w:rPr>
      </w:pPr>
    </w:p>
    <w:p>
      <w:pPr>
        <w:spacing w:line="560" w:lineRule="exact"/>
        <w:ind w:firstLine="642" w:firstLineChars="200"/>
        <w:rPr>
          <w:rFonts w:ascii="仿宋_GB2312" w:hAnsi="仿宋_GB2312" w:eastAsia="仿宋_GB2312" w:cs="仿宋_GB2312"/>
          <w:sz w:val="32"/>
          <w:szCs w:val="32"/>
        </w:rPr>
      </w:pPr>
      <w:r>
        <w:rPr>
          <w:rFonts w:hint="eastAsia" w:ascii="Times New Roman" w:hAnsi="Times New Roman" w:eastAsia="仿宋_GB2312" w:cs="Times New Roman"/>
          <w:b/>
          <w:bCs/>
          <w:sz w:val="32"/>
          <w:szCs w:val="32"/>
        </w:rPr>
        <w:t xml:space="preserve">第三十二条 </w:t>
      </w:r>
      <w:r>
        <w:rPr>
          <w:rFonts w:hint="eastAsia" w:ascii="仿宋_GB2312" w:hAnsi="仿宋_GB2312" w:eastAsia="仿宋_GB2312" w:cs="仿宋_GB2312"/>
          <w:sz w:val="32"/>
          <w:szCs w:val="32"/>
        </w:rPr>
        <w:t xml:space="preserve"> 本章程是指挥中心组织规程和办事规则的基本规范。指挥中心依据本章程制定完善相关规章制度，按照本章程实施管理。指挥中心规章制度有关规定，凡与本章程不一致的，以本章程为准。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本章程未尽事宜，依照法律法规及国家、省</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有关规定办理。</w:t>
      </w:r>
    </w:p>
    <w:p>
      <w:pPr>
        <w:spacing w:line="560" w:lineRule="exact"/>
        <w:ind w:firstLine="642" w:firstLineChars="200"/>
        <w:rPr>
          <w:rFonts w:ascii="仿宋_GB2312" w:hAnsi="仿宋_GB2312" w:eastAsia="仿宋_GB2312" w:cs="仿宋_GB2312"/>
          <w:sz w:val="32"/>
          <w:szCs w:val="32"/>
        </w:rPr>
      </w:pPr>
      <w:r>
        <w:rPr>
          <w:rFonts w:hint="eastAsia" w:ascii="Times New Roman" w:hAnsi="Times New Roman" w:eastAsia="仿宋_GB2312" w:cs="Times New Roman"/>
          <w:b/>
          <w:bCs/>
          <w:sz w:val="32"/>
          <w:szCs w:val="32"/>
        </w:rPr>
        <w:t>第三十三条</w:t>
      </w:r>
      <w:r>
        <w:rPr>
          <w:rFonts w:hint="eastAsia" w:ascii="仿宋_GB2312" w:hAnsi="仿宋_GB2312" w:eastAsia="仿宋_GB2312" w:cs="仿宋_GB2312"/>
          <w:sz w:val="32"/>
          <w:szCs w:val="32"/>
        </w:rPr>
        <w:t xml:space="preserve">  本章程由绍兴市社会治理综合信息指挥中心解释。</w:t>
      </w:r>
    </w:p>
    <w:p>
      <w:pPr>
        <w:spacing w:line="560" w:lineRule="exact"/>
        <w:ind w:firstLine="642" w:firstLineChars="200"/>
        <w:rPr>
          <w:rFonts w:ascii="仿宋_GB2312" w:hAnsi="仿宋_GB2312" w:eastAsia="仿宋_GB2312" w:cs="仿宋_GB2312"/>
          <w:sz w:val="32"/>
          <w:szCs w:val="32"/>
        </w:rPr>
      </w:pPr>
      <w:r>
        <w:rPr>
          <w:rFonts w:hint="eastAsia" w:ascii="Times New Roman" w:hAnsi="Times New Roman" w:eastAsia="仿宋_GB2312" w:cs="Times New Roman"/>
          <w:b/>
          <w:bCs/>
          <w:sz w:val="32"/>
          <w:szCs w:val="32"/>
        </w:rPr>
        <w:t>第三十</w:t>
      </w:r>
      <w:r>
        <w:rPr>
          <w:rFonts w:hint="default" w:ascii="Times New Roman" w:hAnsi="Times New Roman" w:eastAsia="仿宋_GB2312" w:cs="Times New Roman"/>
          <w:b/>
          <w:bCs/>
          <w:sz w:val="32"/>
          <w:szCs w:val="32"/>
          <w:lang w:val="en"/>
        </w:rPr>
        <w:t>四</w:t>
      </w:r>
      <w:r>
        <w:rPr>
          <w:rFonts w:hint="eastAsia" w:ascii="Times New Roman" w:hAnsi="Times New Roman" w:eastAsia="仿宋_GB2312" w:cs="Times New Roman"/>
          <w:b/>
          <w:bCs/>
          <w:sz w:val="32"/>
          <w:szCs w:val="32"/>
        </w:rPr>
        <w:t xml:space="preserve">条 </w:t>
      </w:r>
      <w:r>
        <w:rPr>
          <w:rFonts w:hint="eastAsia" w:ascii="仿宋_GB2312" w:hAnsi="仿宋_GB2312" w:eastAsia="仿宋_GB2312" w:cs="仿宋_GB2312"/>
          <w:sz w:val="32"/>
          <w:szCs w:val="32"/>
        </w:rPr>
        <w:t xml:space="preserve"> 本章程自登记管理机关核准之日起生效。</w:t>
      </w:r>
    </w:p>
    <w:p>
      <w:pPr>
        <w:spacing w:line="560" w:lineRule="exact"/>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724283"/>
    <w:multiLevelType w:val="singleLevel"/>
    <w:tmpl w:val="B772428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xNGMxMWU4YmI2M2UwODQ3MjdmMTM5NzU3OGM0ZDIifQ=="/>
  </w:docVars>
  <w:rsids>
    <w:rsidRoot w:val="00C5047F"/>
    <w:rsid w:val="00073017"/>
    <w:rsid w:val="00C5047F"/>
    <w:rsid w:val="00EA2973"/>
    <w:rsid w:val="04E63CAD"/>
    <w:rsid w:val="146D282F"/>
    <w:rsid w:val="3D2F28C3"/>
    <w:rsid w:val="3F7AC0B6"/>
    <w:rsid w:val="3FF9DF9D"/>
    <w:rsid w:val="40EF2D34"/>
    <w:rsid w:val="736C77E6"/>
    <w:rsid w:val="77DB3317"/>
    <w:rsid w:val="7F5F7450"/>
    <w:rsid w:val="7FBF3AAB"/>
    <w:rsid w:val="CFFDAEA2"/>
    <w:rsid w:val="E19F4CFC"/>
    <w:rsid w:val="EE53BBEF"/>
    <w:rsid w:val="F56F531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489</Words>
  <Characters>2791</Characters>
  <Lines>23</Lines>
  <Paragraphs>6</Paragraphs>
  <TotalTime>5</TotalTime>
  <ScaleCrop>false</ScaleCrop>
  <LinksUpToDate>false</LinksUpToDate>
  <CharactersWithSpaces>3274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2014-11-01T12:08:00Z</dcterms:created>
  <dc:creator>Administrator</dc:creator>
  <cp:lastModifiedBy>user</cp:lastModifiedBy>
  <dcterms:modified xsi:type="dcterms:W3CDTF">2022-08-23T10:09:04Z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CFED1DC633D841688FFBEA2FE7DBD5B7</vt:lpwstr>
  </property>
  <property fmtid="{D5CDD505-2E9C-101B-9397-08002B2CF9AE}" pid="4" name="woTemplateTypoMode" linkTarget="0">
    <vt:lpwstr>web</vt:lpwstr>
  </property>
  <property fmtid="{D5CDD505-2E9C-101B-9397-08002B2CF9AE}" pid="5" name="woTemplate" linkTarget="0">
    <vt:i4>1</vt:i4>
  </property>
</Properties>
</file>