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16" w:rsidRDefault="007E5916">
      <w:pPr>
        <w:spacing w:line="580" w:lineRule="exact"/>
        <w:rPr>
          <w:rFonts w:ascii="仿宋_GB2312" w:eastAsia="仿宋_GB2312"/>
          <w:bCs/>
          <w:spacing w:val="15"/>
          <w:sz w:val="32"/>
          <w:szCs w:val="32"/>
        </w:rPr>
      </w:pPr>
    </w:p>
    <w:p w:rsidR="00743CE3" w:rsidRDefault="002A02E2" w:rsidP="00743CE3">
      <w:pPr>
        <w:spacing w:line="580" w:lineRule="exact"/>
        <w:jc w:val="center"/>
        <w:rPr>
          <w:rStyle w:val="a5"/>
          <w:rFonts w:ascii="创艺简标宋" w:eastAsia="创艺简标宋"/>
          <w:sz w:val="44"/>
          <w:szCs w:val="44"/>
        </w:rPr>
      </w:pPr>
      <w:r w:rsidRPr="002A02E2">
        <w:rPr>
          <w:rFonts w:ascii="创艺简标宋" w:eastAsia="创艺简标宋" w:hint="eastAsia"/>
          <w:bCs/>
          <w:spacing w:val="15"/>
          <w:sz w:val="44"/>
          <w:szCs w:val="44"/>
        </w:rPr>
        <w:t>绍兴市基层社会治理信息指挥管理中心</w:t>
      </w:r>
      <w:r w:rsidR="00743CE3">
        <w:rPr>
          <w:rFonts w:ascii="创艺简标宋" w:eastAsia="创艺简标宋" w:hint="eastAsia"/>
          <w:bCs/>
          <w:spacing w:val="15"/>
          <w:sz w:val="44"/>
          <w:szCs w:val="44"/>
        </w:rPr>
        <w:t>2021年部门预算</w:t>
      </w:r>
    </w:p>
    <w:p w:rsidR="007E5916" w:rsidRDefault="007E5916">
      <w:pPr>
        <w:spacing w:line="580" w:lineRule="exact"/>
        <w:jc w:val="center"/>
        <w:rPr>
          <w:rStyle w:val="a5"/>
          <w:rFonts w:ascii="创艺简标宋" w:eastAsia="创艺简标宋"/>
          <w:sz w:val="44"/>
          <w:szCs w:val="44"/>
        </w:rPr>
      </w:pPr>
    </w:p>
    <w:p w:rsidR="007E5916" w:rsidRDefault="007E5916">
      <w:pPr>
        <w:spacing w:line="640" w:lineRule="exact"/>
        <w:ind w:firstLineChars="196" w:firstLine="590"/>
        <w:rPr>
          <w:rStyle w:val="a5"/>
          <w:color w:val="000000"/>
          <w:sz w:val="30"/>
          <w:szCs w:val="30"/>
        </w:rPr>
      </w:pPr>
    </w:p>
    <w:p w:rsidR="007E5916" w:rsidRDefault="00EF19E9">
      <w:pPr>
        <w:spacing w:line="640" w:lineRule="exact"/>
        <w:ind w:firstLineChars="196" w:firstLine="627"/>
        <w:rPr>
          <w:rStyle w:val="a5"/>
          <w:rFonts w:ascii="黑体" w:eastAsia="黑体"/>
          <w:b w:val="0"/>
          <w:color w:val="000000"/>
          <w:sz w:val="32"/>
          <w:szCs w:val="32"/>
        </w:rPr>
      </w:pP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一、绍兴市</w:t>
      </w:r>
      <w:r w:rsidR="002A02E2" w:rsidRPr="002A02E2">
        <w:rPr>
          <w:rFonts w:ascii="黑体" w:eastAsia="黑体" w:hint="eastAsia"/>
          <w:bCs/>
          <w:color w:val="000000"/>
          <w:sz w:val="32"/>
          <w:szCs w:val="32"/>
        </w:rPr>
        <w:t>基层社会治理信息指挥管理中心</w:t>
      </w: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概况</w:t>
      </w:r>
    </w:p>
    <w:p w:rsidR="00867A5D" w:rsidRDefault="00867A5D" w:rsidP="00867A5D">
      <w:pPr>
        <w:spacing w:line="640" w:lineRule="exact"/>
        <w:ind w:firstLineChars="196" w:firstLine="63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（一）主要职能（略）</w:t>
      </w:r>
    </w:p>
    <w:p w:rsidR="007E5916" w:rsidRDefault="00EF19E9">
      <w:pPr>
        <w:numPr>
          <w:ilvl w:val="0"/>
          <w:numId w:val="1"/>
        </w:numPr>
        <w:spacing w:line="640" w:lineRule="exact"/>
        <w:ind w:firstLineChars="196" w:firstLine="63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单位机构设置情况。</w:t>
      </w:r>
    </w:p>
    <w:p w:rsidR="007E5916" w:rsidRDefault="00EF19E9">
      <w:pPr>
        <w:spacing w:line="64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本单位未设置划分内设机构。</w:t>
      </w:r>
    </w:p>
    <w:p w:rsidR="007E5916" w:rsidRDefault="00EF19E9">
      <w:pPr>
        <w:spacing w:line="640" w:lineRule="exact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 xml:space="preserve">    二、</w:t>
      </w:r>
      <w:r w:rsidR="003412E8" w:rsidRPr="003412E8">
        <w:rPr>
          <w:rFonts w:ascii="黑体" w:eastAsia="黑体" w:hint="eastAsia"/>
          <w:bCs/>
          <w:color w:val="000000"/>
          <w:sz w:val="32"/>
          <w:szCs w:val="32"/>
        </w:rPr>
        <w:t>绍兴市基层社会治理信息指挥管理中心</w:t>
      </w:r>
      <w:r>
        <w:rPr>
          <w:rStyle w:val="a5"/>
          <w:rFonts w:ascii="黑体" w:eastAsia="黑体" w:hint="eastAsia"/>
          <w:b w:val="0"/>
          <w:color w:val="000000"/>
          <w:sz w:val="32"/>
          <w:szCs w:val="32"/>
        </w:rPr>
        <w:t>2021年单位预算安排情况说明</w:t>
      </w:r>
      <w:r>
        <w:rPr>
          <w:rFonts w:hint="eastAsia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（一）关于</w:t>
      </w:r>
      <w:r w:rsidR="0068088F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Style w:val="a5"/>
          <w:rFonts w:ascii="楷体_GB2312" w:eastAsia="楷体_GB2312" w:hAnsi="楷体_GB2312" w:cs="楷体_GB2312" w:hint="eastAsia"/>
          <w:bCs w:val="0"/>
          <w:color w:val="000000"/>
          <w:sz w:val="32"/>
          <w:szCs w:val="32"/>
        </w:rPr>
        <w:t>2021年收支预算情况的总体说明。</w:t>
      </w:r>
    </w:p>
    <w:p w:rsidR="007E5916" w:rsidRDefault="00EF19E9">
      <w:pPr>
        <w:spacing w:line="640" w:lineRule="exact"/>
        <w:ind w:firstLine="64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按照</w:t>
      </w:r>
      <w:r>
        <w:rPr>
          <w:rFonts w:ascii="仿宋_GB2312" w:eastAsia="仿宋_GB2312" w:hint="eastAsia"/>
          <w:bCs/>
          <w:sz w:val="32"/>
          <w:szCs w:val="32"/>
        </w:rPr>
        <w:t>综合预算的原则，</w:t>
      </w:r>
      <w:r w:rsidR="007A4559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color w:val="000000"/>
          <w:sz w:val="32"/>
          <w:szCs w:val="32"/>
        </w:rPr>
        <w:t>所有收入和支出均纳入部门预算管理。收入包括：一般公共预算拨款收入</w:t>
      </w:r>
      <w:r w:rsidR="007A4559"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7A4559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支出包括：</w:t>
      </w:r>
      <w:r w:rsidR="007A4559">
        <w:rPr>
          <w:rFonts w:ascii="仿宋_GB2312" w:eastAsia="仿宋_GB2312" w:hint="eastAsia"/>
          <w:sz w:val="32"/>
          <w:szCs w:val="32"/>
        </w:rPr>
        <w:t>公共安全支出、社会保障和就业支出、卫生健康支出、住房保障支出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902BF2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color w:val="000000"/>
          <w:sz w:val="32"/>
          <w:szCs w:val="32"/>
        </w:rPr>
        <w:t>2021年收支总预算</w:t>
      </w:r>
      <w:r w:rsidR="00902BF2"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7E5916" w:rsidRDefault="00EF19E9">
      <w:pPr>
        <w:spacing w:line="6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（二）关于</w:t>
      </w:r>
      <w:r w:rsidR="00916051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2021年收入预算情况说明。</w:t>
      </w:r>
    </w:p>
    <w:p w:rsidR="007E5916" w:rsidRDefault="008B3AB0">
      <w:pPr>
        <w:spacing w:line="64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 w:rsidRPr="007A4559">
        <w:rPr>
          <w:rFonts w:ascii="仿宋_GB2312" w:eastAsia="仿宋_GB2312" w:hint="eastAsia"/>
          <w:color w:val="000000"/>
          <w:sz w:val="32"/>
          <w:szCs w:val="32"/>
        </w:rPr>
        <w:lastRenderedPageBreak/>
        <w:t>绍兴市基层社会治理信息指挥管理中心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2021年收入预算</w:t>
      </w:r>
      <w:r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万元，其中：一般公共预算拨款收入</w:t>
      </w:r>
      <w:r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万元，占</w:t>
      </w:r>
      <w:r>
        <w:rPr>
          <w:rFonts w:ascii="仿宋_GB2312" w:eastAsia="仿宋_GB2312" w:hint="eastAsia"/>
          <w:color w:val="000000"/>
          <w:sz w:val="32"/>
          <w:szCs w:val="32"/>
        </w:rPr>
        <w:t>100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%。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br/>
      </w:r>
      <w:r w:rsidR="00EF19E9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　　（三）关于</w:t>
      </w:r>
      <w:r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 w:rsidR="00EF19E9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2021年支出预算情况说明。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2021年支出预算</w:t>
      </w:r>
      <w:r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8B3AB0" w:rsidRDefault="00EF19E9" w:rsidP="008B3AB0">
      <w:pPr>
        <w:spacing w:line="64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1.按支出功能分类，包括</w:t>
      </w:r>
      <w:r w:rsidR="008B3AB0">
        <w:rPr>
          <w:rFonts w:ascii="仿宋_GB2312" w:eastAsia="仿宋_GB2312" w:hint="eastAsia"/>
          <w:sz w:val="32"/>
          <w:szCs w:val="32"/>
        </w:rPr>
        <w:t>公共安全支出</w:t>
      </w:r>
      <w:r w:rsidR="008B3AB0">
        <w:rPr>
          <w:rFonts w:ascii="仿宋_GB2312" w:eastAsia="仿宋_GB2312" w:hint="eastAsia"/>
          <w:color w:val="000000"/>
          <w:sz w:val="32"/>
          <w:szCs w:val="32"/>
        </w:rPr>
        <w:t>77.2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3</w:t>
      </w:r>
      <w:r w:rsidR="008B3AB0">
        <w:rPr>
          <w:rFonts w:ascii="仿宋_GB2312" w:eastAsia="仿宋_GB2312" w:hint="eastAsia"/>
          <w:color w:val="000000"/>
          <w:sz w:val="32"/>
          <w:szCs w:val="32"/>
        </w:rPr>
        <w:t>万元、</w:t>
      </w:r>
      <w:r w:rsidR="008B3AB0">
        <w:rPr>
          <w:rFonts w:ascii="仿宋_GB2312" w:eastAsia="仿宋_GB2312" w:hint="eastAsia"/>
          <w:sz w:val="32"/>
          <w:szCs w:val="32"/>
        </w:rPr>
        <w:t>社会保障和就业支出10.79万元、卫生健康支出6.11万元、住房保障支出12.87</w:t>
      </w:r>
      <w:r w:rsidR="008B3AB0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7E5916" w:rsidRDefault="00EF19E9">
      <w:pPr>
        <w:spacing w:line="64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2.按支出用途分类，包括人员支出</w:t>
      </w:r>
      <w:r w:rsidR="008B3AB0">
        <w:rPr>
          <w:rFonts w:ascii="仿宋_GB2312" w:eastAsia="仿宋_GB2312" w:hint="eastAsia"/>
          <w:color w:val="000000"/>
          <w:sz w:val="32"/>
          <w:szCs w:val="32"/>
        </w:rPr>
        <w:t>92.1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万元，占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86.1</w:t>
      </w:r>
      <w:r>
        <w:rPr>
          <w:rFonts w:ascii="仿宋_GB2312" w:eastAsia="仿宋_GB2312" w:hint="eastAsia"/>
          <w:color w:val="000000"/>
          <w:sz w:val="32"/>
          <w:szCs w:val="32"/>
        </w:rPr>
        <w:t>%；日常公用支出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13.35</w:t>
      </w:r>
      <w:r>
        <w:rPr>
          <w:rFonts w:ascii="仿宋_GB2312" w:eastAsia="仿宋_GB2312" w:hint="eastAsia"/>
          <w:color w:val="000000"/>
          <w:sz w:val="32"/>
          <w:szCs w:val="32"/>
        </w:rPr>
        <w:t>万元，占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12.5</w:t>
      </w:r>
      <w:r>
        <w:rPr>
          <w:rFonts w:ascii="仿宋_GB2312" w:eastAsia="仿宋_GB2312" w:hint="eastAsia"/>
          <w:color w:val="000000"/>
          <w:sz w:val="32"/>
          <w:szCs w:val="32"/>
        </w:rPr>
        <w:t>%；项目支出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1.5</w:t>
      </w:r>
      <w:r>
        <w:rPr>
          <w:rFonts w:ascii="仿宋_GB2312" w:eastAsia="仿宋_GB2312" w:hint="eastAsia"/>
          <w:color w:val="000000"/>
          <w:sz w:val="32"/>
          <w:szCs w:val="32"/>
        </w:rPr>
        <w:t>万元，占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1.4</w:t>
      </w:r>
      <w:r>
        <w:rPr>
          <w:rFonts w:ascii="仿宋_GB2312" w:eastAsia="仿宋_GB2312" w:hint="eastAsia"/>
          <w:color w:val="000000"/>
          <w:sz w:val="32"/>
          <w:szCs w:val="32"/>
        </w:rPr>
        <w:t>%。</w:t>
      </w:r>
    </w:p>
    <w:p w:rsidR="007E5916" w:rsidRDefault="00EF19E9">
      <w:pPr>
        <w:spacing w:line="64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结转下年</w:t>
      </w:r>
      <w:r w:rsidR="002A00AB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7E5916" w:rsidRDefault="00EF19E9">
      <w:pPr>
        <w:spacing w:line="640" w:lineRule="exact"/>
        <w:ind w:firstLineChars="196" w:firstLine="63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（四）关于</w:t>
      </w:r>
      <w:r w:rsidR="002A4B56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2021年财政拨款收支预算情况的总体说明。</w:t>
      </w:r>
    </w:p>
    <w:p w:rsidR="007E5916" w:rsidRDefault="004F15D6">
      <w:pPr>
        <w:spacing w:line="6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2021年财政拨款收支总预算</w:t>
      </w:r>
      <w:r w:rsidR="00C10EC1"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万元。包括：一般公共预算拨款收入</w:t>
      </w:r>
      <w:r w:rsidR="00C10EC1">
        <w:rPr>
          <w:rFonts w:ascii="仿宋_GB2312" w:eastAsia="仿宋_GB2312" w:hint="eastAsia"/>
          <w:color w:val="000000"/>
          <w:sz w:val="32"/>
          <w:szCs w:val="32"/>
        </w:rPr>
        <w:t>107.0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万元；支出包括：</w:t>
      </w:r>
      <w:r w:rsidR="00A1104E">
        <w:rPr>
          <w:rFonts w:ascii="仿宋_GB2312" w:eastAsia="仿宋_GB2312" w:hint="eastAsia"/>
          <w:sz w:val="32"/>
          <w:szCs w:val="32"/>
        </w:rPr>
        <w:t>公共安全支出</w:t>
      </w:r>
      <w:r w:rsidR="00A1104E">
        <w:rPr>
          <w:rFonts w:ascii="仿宋_GB2312" w:eastAsia="仿宋_GB2312" w:hint="eastAsia"/>
          <w:color w:val="000000"/>
          <w:sz w:val="32"/>
          <w:szCs w:val="32"/>
        </w:rPr>
        <w:t>77.2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3</w:t>
      </w:r>
      <w:r w:rsidR="00A1104E">
        <w:rPr>
          <w:rFonts w:ascii="仿宋_GB2312" w:eastAsia="仿宋_GB2312" w:hint="eastAsia"/>
          <w:color w:val="000000"/>
          <w:sz w:val="32"/>
          <w:szCs w:val="32"/>
        </w:rPr>
        <w:t>万元、</w:t>
      </w:r>
      <w:r w:rsidR="00A1104E">
        <w:rPr>
          <w:rFonts w:ascii="仿宋_GB2312" w:eastAsia="仿宋_GB2312" w:hint="eastAsia"/>
          <w:sz w:val="32"/>
          <w:szCs w:val="32"/>
        </w:rPr>
        <w:t>社会保障和就业支</w:t>
      </w:r>
      <w:r w:rsidR="00A1104E">
        <w:rPr>
          <w:rFonts w:ascii="仿宋_GB2312" w:eastAsia="仿宋_GB2312" w:hint="eastAsia"/>
          <w:sz w:val="32"/>
          <w:szCs w:val="32"/>
        </w:rPr>
        <w:lastRenderedPageBreak/>
        <w:t>出10.79万元、卫生健康支出6.11万元、住房保障支出12.87</w:t>
      </w:r>
      <w:r w:rsidR="00A1104E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7E5916" w:rsidRDefault="00EF19E9">
      <w:pPr>
        <w:numPr>
          <w:ilvl w:val="0"/>
          <w:numId w:val="2"/>
        </w:numPr>
        <w:spacing w:line="640" w:lineRule="exact"/>
        <w:ind w:firstLine="64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关于</w:t>
      </w:r>
      <w:r w:rsidR="00A53A4F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2021年一般公共预算当年拨款情况说明。</w:t>
      </w:r>
    </w:p>
    <w:p w:rsidR="007E5916" w:rsidRDefault="00EF19E9">
      <w:pPr>
        <w:spacing w:line="6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1.一般公共预算当年拨款规模变化情况。</w:t>
      </w:r>
    </w:p>
    <w:p w:rsidR="007E5916" w:rsidRDefault="00264C18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2021年一般公共预算当年拨款</w:t>
      </w:r>
      <w:r>
        <w:rPr>
          <w:rFonts w:ascii="仿宋_GB2312" w:eastAsia="仿宋_GB2312" w:hint="eastAsia"/>
          <w:color w:val="000000"/>
          <w:sz w:val="32"/>
          <w:szCs w:val="32"/>
        </w:rPr>
        <w:t>107.</w:t>
      </w:r>
      <w:r w:rsidR="00763913">
        <w:rPr>
          <w:rFonts w:ascii="仿宋_GB2312" w:eastAsia="仿宋_GB2312" w:hint="eastAsia"/>
          <w:color w:val="000000"/>
          <w:sz w:val="32"/>
          <w:szCs w:val="32"/>
        </w:rPr>
        <w:t>0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万元，比2020年</w:t>
      </w:r>
      <w:r w:rsidR="00EF19E9">
        <w:rPr>
          <w:rFonts w:ascii="仿宋_GB2312" w:eastAsia="仿宋_GB2312" w:hint="eastAsia"/>
          <w:b/>
          <w:bCs/>
          <w:color w:val="000000"/>
          <w:sz w:val="32"/>
          <w:szCs w:val="32"/>
        </w:rPr>
        <w:t>执行数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C23C2B">
        <w:rPr>
          <w:rFonts w:ascii="仿宋_GB2312" w:eastAsia="仿宋_GB2312" w:hint="eastAsia"/>
          <w:color w:val="000000"/>
          <w:sz w:val="32"/>
          <w:szCs w:val="32"/>
        </w:rPr>
        <w:t>59.5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7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万元，主要原因是</w:t>
      </w:r>
      <w:r w:rsidR="00C23C2B">
        <w:rPr>
          <w:rFonts w:ascii="仿宋_GB2312" w:eastAsia="仿宋_GB2312" w:hint="eastAsia"/>
          <w:color w:val="000000"/>
          <w:sz w:val="32"/>
          <w:szCs w:val="32"/>
        </w:rPr>
        <w:t>单位在20年新设立人员陆续调入，21年是整年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E5916" w:rsidRDefault="00EF19E9">
      <w:pPr>
        <w:spacing w:line="6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2.一般公共预算当年拨款结构情况。</w:t>
      </w:r>
    </w:p>
    <w:p w:rsidR="00DA4AF0" w:rsidRDefault="00DA4AF0" w:rsidP="00DA4AF0">
      <w:pPr>
        <w:spacing w:line="64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公共安全支出</w:t>
      </w:r>
      <w:r>
        <w:rPr>
          <w:rFonts w:ascii="仿宋_GB2312" w:eastAsia="仿宋_GB2312" w:hint="eastAsia"/>
          <w:color w:val="000000"/>
          <w:sz w:val="32"/>
          <w:szCs w:val="32"/>
        </w:rPr>
        <w:t>77.2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万元，占</w:t>
      </w:r>
      <w:r w:rsidR="00763913">
        <w:rPr>
          <w:rFonts w:ascii="仿宋_GB2312" w:eastAsia="仿宋_GB2312" w:hint="eastAsia"/>
          <w:color w:val="000000"/>
          <w:sz w:val="32"/>
          <w:szCs w:val="32"/>
        </w:rPr>
        <w:t>72.</w:t>
      </w:r>
      <w:r w:rsidR="002221C4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%；</w:t>
      </w:r>
      <w:r>
        <w:rPr>
          <w:rFonts w:ascii="仿宋_GB2312" w:eastAsia="仿宋_GB2312" w:hint="eastAsia"/>
          <w:sz w:val="32"/>
          <w:szCs w:val="32"/>
        </w:rPr>
        <w:t>社会保障和就业支出10.79万元</w:t>
      </w:r>
      <w:r>
        <w:rPr>
          <w:rFonts w:ascii="仿宋_GB2312" w:eastAsia="仿宋_GB2312" w:hint="eastAsia"/>
          <w:color w:val="000000"/>
          <w:sz w:val="32"/>
          <w:szCs w:val="32"/>
        </w:rPr>
        <w:t>，占</w:t>
      </w:r>
      <w:r w:rsidR="00763913">
        <w:rPr>
          <w:rFonts w:ascii="仿宋_GB2312" w:eastAsia="仿宋_GB2312" w:hint="eastAsia"/>
          <w:color w:val="000000"/>
          <w:sz w:val="32"/>
          <w:szCs w:val="32"/>
        </w:rPr>
        <w:t>10.1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%；</w:t>
      </w:r>
      <w:r>
        <w:rPr>
          <w:rFonts w:ascii="仿宋_GB2312" w:eastAsia="仿宋_GB2312" w:hint="eastAsia"/>
          <w:sz w:val="32"/>
          <w:szCs w:val="32"/>
        </w:rPr>
        <w:t>卫生健康支出6.11万元</w:t>
      </w:r>
      <w:r>
        <w:rPr>
          <w:rFonts w:ascii="仿宋_GB2312" w:eastAsia="仿宋_GB2312" w:hint="eastAsia"/>
          <w:color w:val="000000"/>
          <w:sz w:val="32"/>
          <w:szCs w:val="32"/>
        </w:rPr>
        <w:t>，占</w:t>
      </w:r>
      <w:r w:rsidR="00763913">
        <w:rPr>
          <w:rFonts w:ascii="仿宋_GB2312" w:eastAsia="仿宋_GB2312" w:hint="eastAsia"/>
          <w:color w:val="000000"/>
          <w:sz w:val="32"/>
          <w:szCs w:val="32"/>
        </w:rPr>
        <w:t>5.7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%；</w:t>
      </w:r>
      <w:r>
        <w:rPr>
          <w:rFonts w:ascii="仿宋_GB2312" w:eastAsia="仿宋_GB2312" w:hint="eastAsia"/>
          <w:sz w:val="32"/>
          <w:szCs w:val="32"/>
        </w:rPr>
        <w:t>住房保障支出12.87</w:t>
      </w:r>
      <w:r>
        <w:rPr>
          <w:rFonts w:ascii="仿宋_GB2312" w:eastAsia="仿宋_GB2312" w:hint="eastAsia"/>
          <w:color w:val="000000"/>
          <w:sz w:val="32"/>
          <w:szCs w:val="32"/>
        </w:rPr>
        <w:t>万元，占</w:t>
      </w:r>
      <w:r w:rsidR="002221C4"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%。</w:t>
      </w:r>
    </w:p>
    <w:p w:rsidR="007E5916" w:rsidRDefault="00EF19E9">
      <w:pPr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 3.一般公共预算当年拨款具体使用情况。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（1）公共安全支出（类）公安（款）行政运行（项）安排16.80万元，主要用于工资福利、一般公用和经常性业务、会议、培训、公务接待、商品和服务等基本支出。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（2）公共安全支出（类）公安（款）其他公安支出（项）安排1.5万元，主要用于下属事业单位办公设备购置项目支出。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DD1BD7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）公共安全支出（类）公安（款）事业运行（项）安排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58.93万元，主要用于单位日常支出。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D6149E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）住房保障支出（类）住房改革支出（款）住房公积金（项）安排</w:t>
      </w:r>
      <w:r w:rsidR="00E012E9">
        <w:rPr>
          <w:rFonts w:ascii="仿宋_GB2312" w:eastAsia="仿宋_GB2312" w:cs="仿宋_GB2312" w:hint="eastAsia"/>
          <w:sz w:val="32"/>
          <w:szCs w:val="32"/>
        </w:rPr>
        <w:t>8.58</w:t>
      </w:r>
      <w:r>
        <w:rPr>
          <w:rFonts w:ascii="仿宋_GB2312" w:eastAsia="仿宋_GB2312" w:cs="仿宋_GB2312" w:hint="eastAsia"/>
          <w:sz w:val="32"/>
          <w:szCs w:val="32"/>
        </w:rPr>
        <w:t>万元，主要用于在职人员缴纳住房公积金。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D6149E"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）住房保障支出（类）住房改革支出（款）购房补贴（项）安排</w:t>
      </w:r>
      <w:r w:rsidR="00D6149E">
        <w:rPr>
          <w:rFonts w:ascii="仿宋_GB2312" w:eastAsia="仿宋_GB2312" w:cs="仿宋_GB2312" w:hint="eastAsia"/>
          <w:sz w:val="32"/>
          <w:szCs w:val="32"/>
        </w:rPr>
        <w:t>4.29</w:t>
      </w:r>
      <w:r>
        <w:rPr>
          <w:rFonts w:ascii="仿宋_GB2312" w:eastAsia="仿宋_GB2312" w:cs="仿宋_GB2312" w:hint="eastAsia"/>
          <w:sz w:val="32"/>
          <w:szCs w:val="32"/>
        </w:rPr>
        <w:t>万元，主要用于向符合条件的职工发放住房补贴。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711642"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）社会保障和就业支出（类）行政事业单位养老支出（款）机关事业单位基本养老保险缴费支出（项）安排</w:t>
      </w:r>
      <w:r w:rsidR="00711642">
        <w:rPr>
          <w:rFonts w:ascii="仿宋_GB2312" w:eastAsia="仿宋_GB2312" w:cs="仿宋_GB2312" w:hint="eastAsia"/>
          <w:sz w:val="32"/>
          <w:szCs w:val="32"/>
        </w:rPr>
        <w:t>7.19</w:t>
      </w:r>
      <w:r>
        <w:rPr>
          <w:rFonts w:ascii="仿宋_GB2312" w:eastAsia="仿宋_GB2312" w:cs="仿宋_GB2312" w:hint="eastAsia"/>
          <w:sz w:val="32"/>
          <w:szCs w:val="32"/>
        </w:rPr>
        <w:t>万元，主要用于缴纳在职人员养老保险。</w:t>
      </w:r>
    </w:p>
    <w:p w:rsidR="004478F1" w:rsidRDefault="004478F1" w:rsidP="004478F1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711642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）社会保障和就业支出（类）行政事业单位养老支出（款）机关事业单位职业年金缴费支出（项）安排</w:t>
      </w:r>
      <w:r w:rsidR="00711642">
        <w:rPr>
          <w:rFonts w:ascii="仿宋_GB2312" w:eastAsia="仿宋_GB2312" w:cs="仿宋_GB2312" w:hint="eastAsia"/>
          <w:sz w:val="32"/>
          <w:szCs w:val="32"/>
        </w:rPr>
        <w:t>3.</w:t>
      </w:r>
      <w:r w:rsidR="00CD625E">
        <w:rPr>
          <w:rFonts w:ascii="仿宋_GB2312" w:eastAsia="仿宋_GB2312" w:cs="仿宋_GB2312" w:hint="eastAsia"/>
          <w:sz w:val="32"/>
          <w:szCs w:val="32"/>
        </w:rPr>
        <w:t>59</w:t>
      </w:r>
      <w:r>
        <w:rPr>
          <w:rFonts w:ascii="仿宋_GB2312" w:eastAsia="仿宋_GB2312" w:cs="仿宋_GB2312" w:hint="eastAsia"/>
          <w:sz w:val="32"/>
          <w:szCs w:val="32"/>
        </w:rPr>
        <w:t>万元，主要用于缴纳在职人员职业年金。</w:t>
      </w:r>
    </w:p>
    <w:p w:rsidR="004478F1" w:rsidRDefault="00711642" w:rsidP="004478F1">
      <w:pPr>
        <w:pStyle w:val="Default"/>
        <w:rPr>
          <w:rFonts w:hAnsi="Times New Roman" w:cs="仿宋_GB2312" w:hint="default"/>
          <w:kern w:val="2"/>
          <w:sz w:val="32"/>
          <w:szCs w:val="32"/>
        </w:rPr>
      </w:pPr>
      <w:r>
        <w:t xml:space="preserve">     </w:t>
      </w:r>
      <w:r w:rsidR="004478F1">
        <w:rPr>
          <w:rFonts w:cs="仿宋_GB2312"/>
          <w:kern w:val="2"/>
          <w:sz w:val="32"/>
          <w:szCs w:val="32"/>
        </w:rPr>
        <w:t>（</w:t>
      </w:r>
      <w:r>
        <w:rPr>
          <w:rFonts w:cs="仿宋_GB2312"/>
          <w:sz w:val="32"/>
          <w:szCs w:val="32"/>
        </w:rPr>
        <w:t>8</w:t>
      </w:r>
      <w:r w:rsidR="004478F1">
        <w:rPr>
          <w:rFonts w:cs="仿宋_GB2312"/>
          <w:kern w:val="2"/>
          <w:sz w:val="32"/>
          <w:szCs w:val="32"/>
        </w:rPr>
        <w:t>）</w:t>
      </w:r>
      <w:r w:rsidR="004478F1">
        <w:rPr>
          <w:rFonts w:hAnsi="Times New Roman" w:cs="仿宋_GB2312"/>
          <w:kern w:val="2"/>
          <w:sz w:val="32"/>
          <w:szCs w:val="32"/>
        </w:rPr>
        <w:t>卫生健康支出（类）行政事业单位</w:t>
      </w:r>
      <w:r w:rsidR="004478F1">
        <w:rPr>
          <w:rFonts w:cs="仿宋_GB2312"/>
          <w:sz w:val="32"/>
          <w:szCs w:val="32"/>
        </w:rPr>
        <w:t>医疗</w:t>
      </w:r>
      <w:r w:rsidR="004478F1">
        <w:rPr>
          <w:rFonts w:hAnsi="Times New Roman" w:cs="仿宋_GB2312"/>
          <w:kern w:val="2"/>
          <w:sz w:val="32"/>
          <w:szCs w:val="32"/>
        </w:rPr>
        <w:t>（款）事业单位医疗（项）安排</w:t>
      </w:r>
      <w:r w:rsidR="004478F1">
        <w:rPr>
          <w:rFonts w:cs="仿宋_GB2312"/>
          <w:sz w:val="32"/>
          <w:szCs w:val="32"/>
        </w:rPr>
        <w:t>3.87</w:t>
      </w:r>
      <w:r w:rsidR="004478F1">
        <w:rPr>
          <w:rFonts w:hAnsi="Times New Roman" w:cs="仿宋_GB2312"/>
          <w:kern w:val="2"/>
          <w:sz w:val="32"/>
          <w:szCs w:val="32"/>
        </w:rPr>
        <w:t>万元，主要用于缴纳事业人员医疗保险。</w:t>
      </w:r>
    </w:p>
    <w:p w:rsidR="004478F1" w:rsidRDefault="004478F1" w:rsidP="004478F1">
      <w:pPr>
        <w:pStyle w:val="Default"/>
        <w:ind w:firstLineChars="200" w:firstLine="640"/>
        <w:rPr>
          <w:rFonts w:hAnsi="Times New Roman" w:cs="仿宋_GB2312" w:hint="default"/>
          <w:kern w:val="2"/>
          <w:sz w:val="32"/>
          <w:szCs w:val="32"/>
        </w:rPr>
      </w:pPr>
      <w:r>
        <w:rPr>
          <w:rFonts w:cs="仿宋_GB2312"/>
          <w:kern w:val="2"/>
          <w:sz w:val="32"/>
          <w:szCs w:val="32"/>
        </w:rPr>
        <w:t>（</w:t>
      </w:r>
      <w:r w:rsidR="00711642">
        <w:rPr>
          <w:rFonts w:cs="仿宋_GB2312"/>
          <w:sz w:val="32"/>
          <w:szCs w:val="32"/>
        </w:rPr>
        <w:t>9</w:t>
      </w:r>
      <w:r>
        <w:rPr>
          <w:rFonts w:cs="仿宋_GB2312"/>
          <w:kern w:val="2"/>
          <w:sz w:val="32"/>
          <w:szCs w:val="32"/>
        </w:rPr>
        <w:t>）</w:t>
      </w:r>
      <w:r>
        <w:rPr>
          <w:rFonts w:hAnsi="Times New Roman" w:cs="仿宋_GB2312"/>
          <w:kern w:val="2"/>
          <w:sz w:val="32"/>
          <w:szCs w:val="32"/>
        </w:rPr>
        <w:t>卫生健康支出（类）行政事业单位</w:t>
      </w:r>
      <w:r>
        <w:rPr>
          <w:rFonts w:cs="仿宋_GB2312"/>
          <w:sz w:val="32"/>
          <w:szCs w:val="32"/>
        </w:rPr>
        <w:t>医疗</w:t>
      </w:r>
      <w:r>
        <w:rPr>
          <w:rFonts w:hAnsi="Times New Roman" w:cs="仿宋_GB2312"/>
          <w:kern w:val="2"/>
          <w:sz w:val="32"/>
          <w:szCs w:val="32"/>
        </w:rPr>
        <w:t>（款）公务员医疗补助（项）安排</w:t>
      </w:r>
      <w:r w:rsidR="00FD1C40">
        <w:rPr>
          <w:rFonts w:cs="仿宋_GB2312"/>
          <w:sz w:val="32"/>
          <w:szCs w:val="32"/>
        </w:rPr>
        <w:t>2.25</w:t>
      </w:r>
      <w:r>
        <w:rPr>
          <w:rFonts w:hAnsi="Times New Roman" w:cs="仿宋_GB2312"/>
          <w:kern w:val="2"/>
          <w:sz w:val="32"/>
          <w:szCs w:val="32"/>
        </w:rPr>
        <w:t>万元，主要用于缴纳在职和退休人员公务员医疗补助。</w:t>
      </w:r>
    </w:p>
    <w:p w:rsidR="007E5916" w:rsidRDefault="00EF19E9">
      <w:pPr>
        <w:spacing w:line="640" w:lineRule="exact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   （六）关于</w:t>
      </w:r>
      <w:r w:rsidR="00CA6474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2021年一般公共预算基本支出情况说明。</w:t>
      </w:r>
    </w:p>
    <w:p w:rsidR="007E5916" w:rsidRDefault="00E423F5">
      <w:pPr>
        <w:spacing w:line="64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 w:rsidRPr="007A4559">
        <w:rPr>
          <w:rFonts w:ascii="仿宋_GB2312" w:eastAsia="仿宋_GB2312" w:hint="eastAsia"/>
          <w:color w:val="000000"/>
          <w:sz w:val="32"/>
          <w:szCs w:val="32"/>
        </w:rPr>
        <w:lastRenderedPageBreak/>
        <w:t>绍兴市基层社会治理信息指挥管理中心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2021年一般公共预算基本支出</w:t>
      </w:r>
      <w:r>
        <w:rPr>
          <w:rFonts w:ascii="仿宋_GB2312" w:eastAsia="仿宋_GB2312" w:hint="eastAsia"/>
          <w:color w:val="000000"/>
          <w:sz w:val="32"/>
          <w:szCs w:val="32"/>
        </w:rPr>
        <w:t>105.5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0</w:t>
      </w:r>
      <w:r w:rsidR="00EF19E9">
        <w:rPr>
          <w:rFonts w:ascii="仿宋_GB2312" w:eastAsia="仿宋_GB2312" w:hint="eastAsia"/>
          <w:color w:val="000000"/>
          <w:sz w:val="32"/>
          <w:szCs w:val="32"/>
        </w:rPr>
        <w:t>万元，其中：</w:t>
      </w:r>
    </w:p>
    <w:p w:rsidR="007E5916" w:rsidRDefault="00EF19E9">
      <w:pPr>
        <w:spacing w:line="64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人员经费</w:t>
      </w:r>
      <w:r w:rsidR="00E423F5">
        <w:rPr>
          <w:rFonts w:ascii="仿宋_GB2312" w:eastAsia="仿宋_GB2312" w:hint="eastAsia"/>
          <w:color w:val="000000"/>
          <w:sz w:val="32"/>
          <w:szCs w:val="32"/>
        </w:rPr>
        <w:t>92.1</w:t>
      </w:r>
      <w:r w:rsidR="00CD625E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万元，主要包括：基本工资、津贴补贴、奖金、绩效工资、机关事业单位基本养老保险缴费、职业年金缴费、城镇职工基本医疗保险缴费、公务员医疗补助缴费、其他社会保障缴费、住房公积金、医疗费、其他工资福利支出、离休费、抚恤金、生活补助、医疗费补助、奖励金、其他对个人和家庭的补助支出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；</w:t>
      </w:r>
    </w:p>
    <w:p w:rsidR="007E5916" w:rsidRDefault="00EF19E9">
      <w:pPr>
        <w:spacing w:line="64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公用经费</w:t>
      </w:r>
      <w:r w:rsidR="00B57B80">
        <w:rPr>
          <w:rFonts w:ascii="仿宋_GB2312" w:eastAsia="仿宋_GB2312" w:hint="eastAsia"/>
          <w:color w:val="000000"/>
          <w:sz w:val="32"/>
          <w:szCs w:val="32"/>
        </w:rPr>
        <w:t>13.35</w:t>
      </w:r>
      <w:r>
        <w:rPr>
          <w:rFonts w:ascii="仿宋_GB2312" w:eastAsia="仿宋_GB2312" w:hint="eastAsia"/>
          <w:color w:val="000000"/>
          <w:sz w:val="32"/>
          <w:szCs w:val="32"/>
        </w:rPr>
        <w:t>万元，主要包括：办公费、印刷费、咨询费、手续费、邮电费、差旅费、因公出国（境）费用、维修（护）费、会议费、培训费、公务接待费、劳务费、工会经费、福利费、公务用车运行维护费、其他交通费用、其他商品和服务支出。</w:t>
      </w:r>
    </w:p>
    <w:p w:rsidR="007E5916" w:rsidRDefault="00EF19E9">
      <w:pPr>
        <w:spacing w:line="640" w:lineRule="exact"/>
        <w:ind w:firstLine="642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（七）关于</w:t>
      </w:r>
      <w:r w:rsidR="00033376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2021年政府性基金预算支出情况说明。</w:t>
      </w:r>
    </w:p>
    <w:p w:rsidR="007E5916" w:rsidRDefault="00EF19E9" w:rsidP="008422B1">
      <w:pPr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="008422B1" w:rsidRPr="008422B1">
        <w:rPr>
          <w:rFonts w:ascii="仿宋_GB2312" w:eastAsia="仿宋_GB2312" w:hint="eastAsia"/>
          <w:b/>
          <w:bCs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2021年没有使用政府性基金预算拨款安排的支出。</w:t>
      </w:r>
    </w:p>
    <w:p w:rsidR="007E5916" w:rsidRDefault="00EF19E9">
      <w:pPr>
        <w:spacing w:line="640" w:lineRule="exact"/>
        <w:ind w:firstLineChars="196" w:firstLine="63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（八）关于</w:t>
      </w:r>
      <w:r w:rsidR="005F28B4" w:rsidRPr="0068088F"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绍兴市基层社会治理信息指挥管理中心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2021年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一般公共预算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“三公”经费预算情况说明。</w:t>
      </w:r>
    </w:p>
    <w:p w:rsidR="007E5916" w:rsidRDefault="00EF19E9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1.因公出国（境）费用：</w:t>
      </w:r>
      <w:r>
        <w:rPr>
          <w:rFonts w:ascii="仿宋_GB2312" w:eastAsia="仿宋_GB2312" w:hint="eastAsia"/>
          <w:sz w:val="32"/>
          <w:szCs w:val="32"/>
        </w:rPr>
        <w:t>2021年预算安排</w:t>
      </w:r>
      <w:r w:rsidR="005F3F87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万元，与上年</w:t>
      </w:r>
      <w:r>
        <w:rPr>
          <w:rFonts w:ascii="仿宋_GB2312" w:eastAsia="仿宋_GB2312" w:hint="eastAsia"/>
          <w:sz w:val="32"/>
          <w:szCs w:val="32"/>
        </w:rPr>
        <w:lastRenderedPageBreak/>
        <w:t>预算数持平。主要用于</w:t>
      </w:r>
      <w:r w:rsidR="005F3F87">
        <w:rPr>
          <w:rFonts w:ascii="仿宋_GB2312" w:eastAsia="仿宋_GB2312" w:hAnsi="仿宋_GB2312" w:cs="仿宋_GB2312" w:hint="eastAsia"/>
          <w:kern w:val="0"/>
          <w:sz w:val="32"/>
          <w:szCs w:val="32"/>
        </w:rPr>
        <w:t>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支出。持平的主要原因是</w:t>
      </w:r>
      <w:r w:rsidR="005F3F87">
        <w:rPr>
          <w:rFonts w:ascii="仿宋_GB2312" w:eastAsia="仿宋_GB2312" w:cs="仿宋_GB2312" w:hint="eastAsia"/>
          <w:kern w:val="0"/>
          <w:sz w:val="32"/>
          <w:szCs w:val="32"/>
        </w:rPr>
        <w:t>因公出国计划和实际工作需要，临时追加预算</w:t>
      </w:r>
      <w:r w:rsidR="005F3F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5916" w:rsidRDefault="00EF19E9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2.公务接待费：2021年安排公务接待费预算</w:t>
      </w:r>
      <w:r w:rsidR="0039712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397125">
        <w:rPr>
          <w:rFonts w:ascii="仿宋_GB2312" w:eastAsia="仿宋_GB2312" w:hint="eastAsia"/>
          <w:sz w:val="32"/>
          <w:szCs w:val="32"/>
        </w:rPr>
        <w:t>比上年预算数</w:t>
      </w:r>
      <w:r>
        <w:rPr>
          <w:rFonts w:ascii="仿宋_GB2312" w:eastAsia="仿宋_GB2312" w:hint="eastAsia"/>
          <w:sz w:val="32"/>
          <w:szCs w:val="32"/>
        </w:rPr>
        <w:t>增长</w:t>
      </w:r>
      <w:r w:rsidR="00397125"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%。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主要用于</w:t>
      </w:r>
      <w:r w:rsidR="00397125">
        <w:rPr>
          <w:rFonts w:ascii="仿宋_GB2312" w:eastAsia="仿宋_GB2312" w:hint="eastAsia"/>
          <w:sz w:val="32"/>
          <w:szCs w:val="32"/>
        </w:rPr>
        <w:t>接待省内外有关单位交流工作支出</w:t>
      </w:r>
      <w:r w:rsidR="0094730E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增长的主要原因是</w:t>
      </w:r>
      <w:r w:rsidR="00E22949">
        <w:rPr>
          <w:rFonts w:ascii="仿宋_GB2312" w:eastAsia="仿宋_GB2312" w:hAnsi="仿宋_GB2312" w:cs="仿宋_GB2312" w:hint="eastAsia"/>
          <w:sz w:val="32"/>
          <w:szCs w:val="32"/>
        </w:rPr>
        <w:t>新设单位上年度没有安排接待费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E5916" w:rsidRDefault="00EF19E9">
      <w:pPr>
        <w:pStyle w:val="p0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3.公务用车购置及运行维护费：2021年安排公务用车购置及运行维护费预算</w:t>
      </w:r>
      <w:r w:rsidR="002847FC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万元，与上年预算数持平。其中，公务用车购置支出</w:t>
      </w:r>
      <w:r w:rsidR="002847FC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万元（含购置税等附加费用）</w:t>
      </w:r>
      <w:r w:rsidR="002847FC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公务用车运行维护费支出</w:t>
      </w:r>
      <w:r w:rsidR="002847FC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2847FC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 w:rsidR="002847FC">
        <w:rPr>
          <w:rFonts w:ascii="仿宋_GB2312" w:eastAsia="仿宋_GB2312" w:hint="eastAsia"/>
          <w:color w:val="000000"/>
          <w:sz w:val="32"/>
          <w:szCs w:val="32"/>
        </w:rPr>
        <w:t>无公车，故此项经费为零。</w:t>
      </w:r>
    </w:p>
    <w:p w:rsidR="007E5916" w:rsidRDefault="00EF19E9">
      <w:pPr>
        <w:spacing w:line="640" w:lineRule="exact"/>
        <w:ind w:firstLineChars="196" w:firstLine="630"/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（九）其他重要事项的情况说明。</w:t>
      </w:r>
      <w:bookmarkStart w:id="0" w:name="_GoBack"/>
      <w:bookmarkEnd w:id="0"/>
    </w:p>
    <w:p w:rsidR="007E5916" w:rsidRDefault="00EF19E9">
      <w:pPr>
        <w:pStyle w:val="p0"/>
        <w:spacing w:line="640" w:lineRule="exact"/>
        <w:ind w:firstLine="6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1.机关运行经费。</w:t>
      </w:r>
    </w:p>
    <w:p w:rsidR="007E5916" w:rsidRDefault="00EF19E9">
      <w:pPr>
        <w:pStyle w:val="p0"/>
        <w:spacing w:line="64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F3E09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color w:val="000000"/>
          <w:sz w:val="32"/>
          <w:szCs w:val="32"/>
        </w:rPr>
        <w:t>的机关运行经费财政拨款预算</w:t>
      </w:r>
      <w:r w:rsidR="005F3E09">
        <w:rPr>
          <w:rFonts w:ascii="仿宋_GB2312" w:eastAsia="仿宋_GB2312" w:hint="eastAsia"/>
          <w:color w:val="000000"/>
          <w:sz w:val="32"/>
          <w:szCs w:val="32"/>
        </w:rPr>
        <w:t>13.35</w:t>
      </w:r>
      <w:r>
        <w:rPr>
          <w:rFonts w:ascii="仿宋_GB2312" w:eastAsia="仿宋_GB2312" w:hint="eastAsia"/>
          <w:color w:val="000000"/>
          <w:sz w:val="32"/>
          <w:szCs w:val="32"/>
        </w:rPr>
        <w:t>万元。比上年预算增加</w:t>
      </w:r>
      <w:r w:rsidR="00DF2BA4">
        <w:rPr>
          <w:rFonts w:ascii="仿宋_GB2312" w:eastAsia="仿宋_GB2312" w:hint="eastAsia"/>
          <w:color w:val="000000"/>
          <w:sz w:val="32"/>
          <w:szCs w:val="32"/>
        </w:rPr>
        <w:t>9.54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Ansi="仿宋_GB2312" w:hint="eastAsia"/>
          <w:kern w:val="2"/>
          <w:sz w:val="32"/>
          <w:szCs w:val="20"/>
        </w:rPr>
        <w:t>，增长</w:t>
      </w:r>
      <w:r w:rsidR="00DF2BA4">
        <w:rPr>
          <w:rFonts w:ascii="仿宋_GB2312" w:eastAsia="仿宋_GB2312" w:hAnsi="仿宋_GB2312" w:hint="eastAsia"/>
          <w:kern w:val="2"/>
          <w:sz w:val="32"/>
          <w:szCs w:val="20"/>
        </w:rPr>
        <w:t>250.4</w:t>
      </w:r>
      <w:r>
        <w:rPr>
          <w:rFonts w:ascii="仿宋_GB2312" w:eastAsia="仿宋_GB2312" w:hAnsi="仿宋_GB2312" w:hint="eastAsia"/>
          <w:kern w:val="2"/>
          <w:sz w:val="32"/>
          <w:szCs w:val="20"/>
        </w:rPr>
        <w:t>%，主要是</w:t>
      </w:r>
      <w:r w:rsidR="00DF2BA4">
        <w:rPr>
          <w:rFonts w:ascii="仿宋_GB2312" w:eastAsia="仿宋_GB2312" w:hAnsi="仿宋_GB2312" w:cs="仿宋_GB2312" w:hint="eastAsia"/>
          <w:sz w:val="32"/>
          <w:szCs w:val="32"/>
        </w:rPr>
        <w:t>新设单位上年度没有满整年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E5916" w:rsidRDefault="00EF19E9" w:rsidP="00286283">
      <w:pPr>
        <w:pStyle w:val="p0"/>
        <w:spacing w:line="64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2.政府采购情况。</w:t>
      </w:r>
    </w:p>
    <w:p w:rsidR="0013728A" w:rsidRDefault="00EF19E9">
      <w:pPr>
        <w:pStyle w:val="p0"/>
        <w:spacing w:line="640" w:lineRule="exact"/>
        <w:ind w:firstLine="64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13728A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color w:val="000000"/>
          <w:sz w:val="32"/>
          <w:szCs w:val="32"/>
        </w:rPr>
        <w:t>政府采购预算总额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1.5</w:t>
      </w:r>
      <w:r w:rsidR="005616E1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万元，其中：政府采购货物预算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1.5</w:t>
      </w:r>
      <w:r w:rsidR="005616E1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7E5916" w:rsidRDefault="00EF19E9">
      <w:pPr>
        <w:pStyle w:val="p0"/>
        <w:spacing w:line="64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2.国有资产占有使用情况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5916" w:rsidRDefault="00EF19E9">
      <w:pPr>
        <w:spacing w:line="64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截至2020年12月31日，</w:t>
      </w:r>
      <w:r w:rsidR="0013728A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</w:t>
      </w:r>
      <w:r w:rsidR="0013728A" w:rsidRPr="007A4559">
        <w:rPr>
          <w:rFonts w:ascii="仿宋_GB2312" w:eastAsia="仿宋_GB2312" w:hint="eastAsia"/>
          <w:color w:val="000000"/>
          <w:sz w:val="32"/>
          <w:szCs w:val="32"/>
        </w:rPr>
        <w:lastRenderedPageBreak/>
        <w:t>管理中心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共有车辆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辆。单位价值50万元以上通用设备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台（套），单位价值100万元以上专用设备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台（套），单位价值200万元以上大型设备</w:t>
      </w:r>
      <w:r w:rsidR="0013728A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7E5916" w:rsidRDefault="00EF19E9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2021年单位预算未安排购置车辆、单位价值50万元以上通用设备、单位价值100万元以上专用设备及单位价值200万元以上大型设备。</w:t>
      </w:r>
    </w:p>
    <w:p w:rsidR="007E5916" w:rsidRDefault="00EF19E9">
      <w:pPr>
        <w:pStyle w:val="p0"/>
        <w:spacing w:line="6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3.绩效目标设置情况。</w:t>
      </w:r>
    </w:p>
    <w:p w:rsidR="007E5916" w:rsidRDefault="00EF19E9">
      <w:pPr>
        <w:pStyle w:val="p0"/>
        <w:spacing w:line="6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13728A" w:rsidRPr="007A4559">
        <w:rPr>
          <w:rFonts w:ascii="仿宋_GB2312" w:eastAsia="仿宋_GB2312" w:hint="eastAsia"/>
          <w:color w:val="000000"/>
          <w:sz w:val="32"/>
          <w:szCs w:val="32"/>
        </w:rPr>
        <w:t>绍兴市基层社会治理信息指挥管理中心</w:t>
      </w:r>
      <w:r>
        <w:rPr>
          <w:rFonts w:ascii="仿宋_GB2312" w:eastAsia="仿宋_GB2312" w:hint="eastAsia"/>
          <w:sz w:val="32"/>
          <w:szCs w:val="32"/>
        </w:rPr>
        <w:t>财政性资金安排的项目（涉密特费、债务还本付息项目暂不列入）、财政专项资金和政府投资项目</w:t>
      </w:r>
      <w:r>
        <w:rPr>
          <w:rFonts w:ascii="仿宋_GB2312" w:eastAsia="仿宋_GB2312" w:hint="eastAsia"/>
          <w:color w:val="000000"/>
          <w:sz w:val="32"/>
          <w:szCs w:val="32"/>
        </w:rPr>
        <w:t>均实行绩效目标管</w:t>
      </w:r>
      <w:r>
        <w:rPr>
          <w:rFonts w:ascii="仿宋_GB2312" w:eastAsia="仿宋_GB2312" w:hint="eastAsia"/>
          <w:sz w:val="32"/>
          <w:szCs w:val="32"/>
        </w:rPr>
        <w:t>理，共涉及</w:t>
      </w:r>
      <w:r w:rsidR="00910D0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个项目，当年资金安排</w:t>
      </w:r>
      <w:r w:rsidR="00910D02">
        <w:rPr>
          <w:rFonts w:ascii="仿宋_GB2312" w:eastAsia="仿宋_GB2312" w:hint="eastAsia"/>
          <w:sz w:val="32"/>
          <w:szCs w:val="32"/>
        </w:rPr>
        <w:t>1.5</w:t>
      </w:r>
      <w:r w:rsidR="005616E1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万元，其中一般公共预算当年拨款</w:t>
      </w:r>
      <w:r w:rsidR="00910D02">
        <w:rPr>
          <w:rFonts w:ascii="仿宋_GB2312" w:eastAsia="仿宋_GB2312" w:hint="eastAsia"/>
          <w:sz w:val="32"/>
          <w:szCs w:val="32"/>
        </w:rPr>
        <w:t>1.5</w:t>
      </w:r>
      <w:r w:rsidR="005616E1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7E5916" w:rsidRDefault="00EF19E9">
      <w:pPr>
        <w:pStyle w:val="p0"/>
        <w:spacing w:line="640" w:lineRule="exact"/>
        <w:ind w:firstLineChars="200" w:firstLine="640"/>
        <w:rPr>
          <w:rStyle w:val="a5"/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Style w:val="a5"/>
          <w:rFonts w:ascii="黑体" w:eastAsia="黑体" w:hAnsi="黑体" w:cs="黑体" w:hint="eastAsia"/>
          <w:b w:val="0"/>
          <w:bCs w:val="0"/>
          <w:sz w:val="32"/>
          <w:szCs w:val="32"/>
        </w:rPr>
        <w:t>三、名词解释</w:t>
      </w:r>
    </w:p>
    <w:p w:rsidR="007E5916" w:rsidRDefault="00EF19E9">
      <w:pPr>
        <w:pStyle w:val="p0"/>
        <w:spacing w:line="6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1.财政拨款收入：</w:t>
      </w:r>
      <w:r>
        <w:rPr>
          <w:rFonts w:ascii="仿宋_GB2312" w:eastAsia="仿宋_GB2312" w:hAnsi="Calibri" w:hint="eastAsia"/>
          <w:sz w:val="32"/>
          <w:szCs w:val="32"/>
        </w:rPr>
        <w:t>本级财政部门当年拨付的财政预算资金，包括一般公共预算财政拨款和政府性基金预算财政拨款。</w:t>
      </w:r>
    </w:p>
    <w:p w:rsidR="007E5916" w:rsidRPr="00691995" w:rsidRDefault="00EF19E9" w:rsidP="00691995">
      <w:pPr>
        <w:pStyle w:val="p0"/>
        <w:spacing w:line="64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AB7B5D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.事业收入：</w:t>
      </w:r>
      <w:r>
        <w:rPr>
          <w:rFonts w:ascii="仿宋_GB2312" w:eastAsia="仿宋_GB2312" w:hAnsi="Calibri" w:hint="eastAsia"/>
          <w:sz w:val="32"/>
          <w:szCs w:val="32"/>
        </w:rPr>
        <w:t>事业单位开展专业业务活动及辅助活动所取得的收入，不含专户资金收入。</w:t>
      </w:r>
    </w:p>
    <w:p w:rsidR="007E5916" w:rsidRDefault="00691995">
      <w:pPr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3</w:t>
      </w:r>
      <w:r w:rsidR="00EF19E9">
        <w:rPr>
          <w:rFonts w:ascii="仿宋_GB2312" w:eastAsia="仿宋_GB2312" w:hAnsi="仿宋_GB2312" w:hint="eastAsia"/>
          <w:sz w:val="32"/>
        </w:rPr>
        <w:t>.基本支出：是预算单位为保障其正常运转，完成日常工作任务所发生的支出，包括人员支出和日常公用支出。</w:t>
      </w:r>
    </w:p>
    <w:p w:rsidR="007E5916" w:rsidRDefault="00691995">
      <w:pPr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4</w:t>
      </w:r>
      <w:r w:rsidR="00EF19E9">
        <w:rPr>
          <w:rFonts w:ascii="仿宋_GB2312" w:eastAsia="仿宋_GB2312" w:hAnsi="仿宋_GB2312" w:hint="eastAsia"/>
          <w:sz w:val="32"/>
        </w:rPr>
        <w:t>.项目支出：是预算单位为完成其特定的行政工作任务或事</w:t>
      </w:r>
      <w:r w:rsidR="00EF19E9">
        <w:rPr>
          <w:rFonts w:ascii="仿宋_GB2312" w:eastAsia="仿宋_GB2312" w:hAnsi="仿宋_GB2312" w:hint="eastAsia"/>
          <w:sz w:val="32"/>
        </w:rPr>
        <w:lastRenderedPageBreak/>
        <w:t>业发展目标所发生的支出。</w:t>
      </w:r>
    </w:p>
    <w:p w:rsidR="00691995" w:rsidRDefault="002A43D5" w:rsidP="0069199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5</w:t>
      </w:r>
      <w:r w:rsidR="00691995">
        <w:rPr>
          <w:rFonts w:ascii="仿宋_GB2312" w:eastAsia="仿宋_GB2312" w:hAnsi="仿宋_GB2312" w:cs="仿宋_GB2312" w:hint="eastAsia"/>
          <w:sz w:val="32"/>
        </w:rPr>
        <w:t>.</w:t>
      </w:r>
      <w:r w:rsidR="00691995">
        <w:rPr>
          <w:rFonts w:ascii="仿宋_GB2312" w:eastAsia="仿宋_GB2312" w:cs="仿宋_GB2312" w:hint="eastAsia"/>
          <w:sz w:val="32"/>
          <w:szCs w:val="32"/>
        </w:rPr>
        <w:t>公共安全支出（类）公安（款）行政运行（项）：反映行政单位（包括实行公务员管理的事业单位）的基本支出。</w:t>
      </w:r>
    </w:p>
    <w:p w:rsidR="00691995" w:rsidRDefault="002A43D5" w:rsidP="0069199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</w:t>
      </w:r>
      <w:r w:rsidR="00691995">
        <w:rPr>
          <w:rFonts w:ascii="仿宋_GB2312" w:eastAsia="仿宋_GB2312" w:cs="仿宋_GB2312" w:hint="eastAsia"/>
          <w:sz w:val="32"/>
          <w:szCs w:val="32"/>
        </w:rPr>
        <w:t>.公共安全支出（类）公安（款）事业运行（项）: 反映</w:t>
      </w:r>
      <w:r w:rsidR="00B54B81">
        <w:rPr>
          <w:rFonts w:ascii="仿宋_GB2312" w:eastAsia="仿宋_GB2312" w:cs="仿宋_GB2312" w:hint="eastAsia"/>
          <w:sz w:val="32"/>
          <w:szCs w:val="32"/>
        </w:rPr>
        <w:t>事业</w:t>
      </w:r>
      <w:r w:rsidR="00691995">
        <w:rPr>
          <w:rFonts w:ascii="仿宋_GB2312" w:eastAsia="仿宋_GB2312" w:cs="仿宋_GB2312" w:hint="eastAsia"/>
          <w:sz w:val="32"/>
          <w:szCs w:val="32"/>
        </w:rPr>
        <w:t>单位</w:t>
      </w:r>
      <w:r w:rsidR="00B54B81">
        <w:rPr>
          <w:rFonts w:ascii="仿宋_GB2312" w:eastAsia="仿宋_GB2312" w:cs="仿宋_GB2312" w:hint="eastAsia"/>
          <w:sz w:val="32"/>
          <w:szCs w:val="32"/>
        </w:rPr>
        <w:t>的基本支出，不包括行政单位（包括实行公务员管理的事业单位）后勤服务中心、医务室等附属事业单位</w:t>
      </w:r>
      <w:r w:rsidR="00691995">
        <w:rPr>
          <w:rFonts w:ascii="仿宋_GB2312" w:eastAsia="仿宋_GB2312" w:cs="仿宋_GB2312" w:hint="eastAsia"/>
          <w:sz w:val="32"/>
          <w:szCs w:val="32"/>
        </w:rPr>
        <w:t>。</w:t>
      </w:r>
    </w:p>
    <w:p w:rsidR="00691995" w:rsidRDefault="002A43D5" w:rsidP="0069199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cs="仿宋_GB2312" w:hint="eastAsia"/>
          <w:sz w:val="32"/>
          <w:szCs w:val="32"/>
        </w:rPr>
        <w:t>7</w:t>
      </w:r>
      <w:r w:rsidR="00691995">
        <w:rPr>
          <w:rFonts w:ascii="仿宋_GB2312" w:eastAsia="仿宋_GB2312" w:cs="仿宋_GB2312" w:hint="eastAsia"/>
          <w:sz w:val="32"/>
          <w:szCs w:val="32"/>
        </w:rPr>
        <w:t>.公共安全支出（类）公安（款）其他公安支出（项）：反映除上述项目以外其他用于公安方面的支出。</w:t>
      </w:r>
    </w:p>
    <w:p w:rsidR="00691995" w:rsidRDefault="002A43D5" w:rsidP="00691995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</w:t>
      </w:r>
      <w:r w:rsidR="00691995">
        <w:rPr>
          <w:rFonts w:ascii="仿宋_GB2312" w:eastAsia="仿宋_GB2312" w:cs="仿宋_GB2312" w:hint="eastAsia"/>
          <w:sz w:val="32"/>
          <w:szCs w:val="32"/>
        </w:rPr>
        <w:t>.</w:t>
      </w:r>
      <w:r w:rsidR="00691995">
        <w:rPr>
          <w:rFonts w:eastAsia="仿宋_GB2312" w:cs="仿宋_GB2312" w:hint="eastAsia"/>
          <w:sz w:val="32"/>
          <w:szCs w:val="32"/>
        </w:rPr>
        <w:t>住房保障支出（类）住房改革支出（款）住房公积金</w:t>
      </w:r>
      <w:r w:rsidR="00691995">
        <w:rPr>
          <w:rFonts w:eastAsia="仿宋_GB2312"/>
          <w:sz w:val="32"/>
          <w:szCs w:val="32"/>
        </w:rPr>
        <w:br/>
      </w:r>
      <w:r w:rsidR="00691995">
        <w:rPr>
          <w:rFonts w:eastAsia="仿宋_GB2312" w:cs="仿宋_GB2312" w:hint="eastAsia"/>
          <w:sz w:val="32"/>
          <w:szCs w:val="32"/>
        </w:rPr>
        <w:t>（项）</w:t>
      </w:r>
      <w:r w:rsidR="00691995">
        <w:rPr>
          <w:rFonts w:eastAsia="仿宋_GB2312"/>
          <w:sz w:val="32"/>
          <w:szCs w:val="32"/>
        </w:rPr>
        <w:t>:</w:t>
      </w:r>
      <w:r w:rsidR="00691995">
        <w:rPr>
          <w:rFonts w:eastAsia="仿宋_GB2312" w:cs="仿宋_GB2312" w:hint="eastAsia"/>
          <w:sz w:val="32"/>
          <w:szCs w:val="32"/>
        </w:rPr>
        <w:t>反映行政事业单位按人事部和财政部规定的基本工资</w:t>
      </w:r>
      <w:r w:rsidR="00691995">
        <w:rPr>
          <w:rFonts w:eastAsia="仿宋_GB2312"/>
          <w:sz w:val="32"/>
          <w:szCs w:val="32"/>
        </w:rPr>
        <w:br/>
      </w:r>
      <w:r w:rsidR="00691995">
        <w:rPr>
          <w:rFonts w:eastAsia="仿宋_GB2312" w:cs="仿宋_GB2312" w:hint="eastAsia"/>
          <w:sz w:val="32"/>
          <w:szCs w:val="32"/>
        </w:rPr>
        <w:t>和津贴补贴以及规定比例为职工缴纳的住房公积金。</w:t>
      </w:r>
    </w:p>
    <w:p w:rsidR="00691995" w:rsidRDefault="002A43D5" w:rsidP="00691995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9</w:t>
      </w:r>
      <w:r w:rsidR="00691995">
        <w:rPr>
          <w:rFonts w:eastAsia="仿宋_GB2312"/>
          <w:sz w:val="32"/>
          <w:szCs w:val="32"/>
        </w:rPr>
        <w:t>.</w:t>
      </w:r>
      <w:r w:rsidR="00691995">
        <w:rPr>
          <w:rFonts w:eastAsia="仿宋_GB2312" w:cs="仿宋_GB2312" w:hint="eastAsia"/>
          <w:sz w:val="32"/>
          <w:szCs w:val="32"/>
        </w:rPr>
        <w:t>住房保障支出（类）住房改革支出（款）提租补贴（项）</w:t>
      </w:r>
      <w:r w:rsidR="00691995">
        <w:rPr>
          <w:rFonts w:eastAsia="仿宋_GB2312"/>
          <w:sz w:val="32"/>
          <w:szCs w:val="32"/>
        </w:rPr>
        <w:t>:</w:t>
      </w:r>
      <w:r w:rsidR="00691995">
        <w:rPr>
          <w:rFonts w:eastAsia="仿宋_GB2312" w:cs="仿宋_GB2312" w:hint="eastAsia"/>
          <w:sz w:val="32"/>
          <w:szCs w:val="32"/>
        </w:rPr>
        <w:t>反映按房改政策规定的标准，行政事业单位向职工发放的租金补贴。</w:t>
      </w:r>
    </w:p>
    <w:p w:rsidR="00691995" w:rsidRDefault="002A43D5" w:rsidP="00691995">
      <w:pPr>
        <w:adjustRightInd w:val="0"/>
        <w:snapToGrid w:val="0"/>
        <w:spacing w:line="324" w:lineRule="auto"/>
        <w:ind w:firstLine="6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10</w:t>
      </w:r>
      <w:r w:rsidR="00691995">
        <w:rPr>
          <w:rFonts w:ascii="仿宋_GB2312" w:eastAsia="仿宋_GB2312" w:cs="仿宋_GB2312" w:hint="eastAsia"/>
          <w:sz w:val="32"/>
          <w:szCs w:val="32"/>
        </w:rPr>
        <w:t>.</w:t>
      </w:r>
      <w:r w:rsidR="00691995">
        <w:rPr>
          <w:rFonts w:eastAsia="仿宋_GB2312" w:cs="仿宋_GB2312" w:hint="eastAsia"/>
          <w:sz w:val="32"/>
          <w:szCs w:val="32"/>
        </w:rPr>
        <w:t>住房保障支出（类）住房改革支出（款）购房补贴（项）</w:t>
      </w:r>
      <w:r w:rsidR="00691995">
        <w:rPr>
          <w:rFonts w:eastAsia="仿宋_GB2312"/>
          <w:sz w:val="32"/>
          <w:szCs w:val="32"/>
        </w:rPr>
        <w:t>:</w:t>
      </w:r>
      <w:r w:rsidR="00691995">
        <w:rPr>
          <w:rFonts w:eastAsia="仿宋_GB2312" w:cs="仿宋_GB2312" w:hint="eastAsia"/>
          <w:sz w:val="32"/>
          <w:szCs w:val="32"/>
        </w:rPr>
        <w:t>反映按房改政策规定，行政事业单位向符合条件职工、军队（含武警）向转役复员离退休人员发放的用于购买住房的补贴。</w:t>
      </w:r>
    </w:p>
    <w:sectPr w:rsidR="00691995" w:rsidSect="007E5916">
      <w:footerReference w:type="default" r:id="rId8"/>
      <w:headerReference w:type="first" r:id="rId9"/>
      <w:pgSz w:w="11906" w:h="16838"/>
      <w:pgMar w:top="2098" w:right="1474" w:bottom="1984" w:left="1587" w:header="1474" w:footer="1587" w:gutter="0"/>
      <w:cols w:space="720"/>
      <w:titlePg/>
      <w:docGrid w:linePitch="6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18" w:rsidRDefault="005E6418" w:rsidP="007E5916">
      <w:r>
        <w:separator/>
      </w:r>
    </w:p>
  </w:endnote>
  <w:endnote w:type="continuationSeparator" w:id="0">
    <w:p w:rsidR="005E6418" w:rsidRDefault="005E6418" w:rsidP="007E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16" w:rsidRDefault="00EF19E9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 xml:space="preserve">— </w:t>
    </w:r>
    <w:r w:rsidR="004A6B16"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4A6B16">
      <w:rPr>
        <w:rFonts w:ascii="宋体" w:eastAsia="宋体" w:hAnsi="宋体"/>
        <w:sz w:val="28"/>
        <w:szCs w:val="28"/>
      </w:rPr>
      <w:fldChar w:fldCharType="separate"/>
    </w:r>
    <w:r w:rsidR="00CD625E">
      <w:rPr>
        <w:rStyle w:val="a6"/>
        <w:rFonts w:ascii="宋体" w:eastAsia="宋体" w:hAnsi="宋体"/>
        <w:noProof/>
        <w:sz w:val="28"/>
        <w:szCs w:val="28"/>
      </w:rPr>
      <w:t>5</w:t>
    </w:r>
    <w:r w:rsidR="004A6B16"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—</w:t>
    </w:r>
  </w:p>
  <w:p w:rsidR="007E5916" w:rsidRDefault="007E591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18" w:rsidRDefault="005E6418" w:rsidP="007E5916">
      <w:r>
        <w:separator/>
      </w:r>
    </w:p>
  </w:footnote>
  <w:footnote w:type="continuationSeparator" w:id="0">
    <w:p w:rsidR="005E6418" w:rsidRDefault="005E6418" w:rsidP="007E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16" w:rsidRDefault="007E5916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A99C"/>
    <w:multiLevelType w:val="singleLevel"/>
    <w:tmpl w:val="5895A99C"/>
    <w:lvl w:ilvl="0">
      <w:start w:val="5"/>
      <w:numFmt w:val="chineseCounting"/>
      <w:suff w:val="nothing"/>
      <w:lvlText w:val="（%1）"/>
      <w:lvlJc w:val="left"/>
    </w:lvl>
  </w:abstractNum>
  <w:abstractNum w:abstractNumId="1">
    <w:nsid w:val="60595B92"/>
    <w:multiLevelType w:val="singleLevel"/>
    <w:tmpl w:val="60595B92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D80165"/>
    <w:rsid w:val="00021E4E"/>
    <w:rsid w:val="00033376"/>
    <w:rsid w:val="000C7426"/>
    <w:rsid w:val="0013728A"/>
    <w:rsid w:val="001534C6"/>
    <w:rsid w:val="002221C4"/>
    <w:rsid w:val="00264C18"/>
    <w:rsid w:val="002847FC"/>
    <w:rsid w:val="00285706"/>
    <w:rsid w:val="00286283"/>
    <w:rsid w:val="002A00AB"/>
    <w:rsid w:val="002A02E2"/>
    <w:rsid w:val="002A43D5"/>
    <w:rsid w:val="002A4B56"/>
    <w:rsid w:val="002F5735"/>
    <w:rsid w:val="003412E8"/>
    <w:rsid w:val="00363BBE"/>
    <w:rsid w:val="00397125"/>
    <w:rsid w:val="004478F1"/>
    <w:rsid w:val="004A6B16"/>
    <w:rsid w:val="004F15D6"/>
    <w:rsid w:val="005616E1"/>
    <w:rsid w:val="005E6418"/>
    <w:rsid w:val="005F28B4"/>
    <w:rsid w:val="005F3E09"/>
    <w:rsid w:val="005F3F87"/>
    <w:rsid w:val="00654C41"/>
    <w:rsid w:val="0068088F"/>
    <w:rsid w:val="00691995"/>
    <w:rsid w:val="006F4497"/>
    <w:rsid w:val="00711642"/>
    <w:rsid w:val="00743CE3"/>
    <w:rsid w:val="00763913"/>
    <w:rsid w:val="007A4559"/>
    <w:rsid w:val="007E5916"/>
    <w:rsid w:val="008000D2"/>
    <w:rsid w:val="008422B1"/>
    <w:rsid w:val="00861313"/>
    <w:rsid w:val="00867A5D"/>
    <w:rsid w:val="008B3AB0"/>
    <w:rsid w:val="00902BF2"/>
    <w:rsid w:val="00910D02"/>
    <w:rsid w:val="00916051"/>
    <w:rsid w:val="0094730E"/>
    <w:rsid w:val="0096232A"/>
    <w:rsid w:val="00A1104E"/>
    <w:rsid w:val="00A53A4F"/>
    <w:rsid w:val="00AB7B5D"/>
    <w:rsid w:val="00B54B81"/>
    <w:rsid w:val="00B57B80"/>
    <w:rsid w:val="00C10EC1"/>
    <w:rsid w:val="00C23C2B"/>
    <w:rsid w:val="00C97B61"/>
    <w:rsid w:val="00CA6474"/>
    <w:rsid w:val="00CD625E"/>
    <w:rsid w:val="00D14B59"/>
    <w:rsid w:val="00D45744"/>
    <w:rsid w:val="00D6149E"/>
    <w:rsid w:val="00DA4AF0"/>
    <w:rsid w:val="00DD1BD7"/>
    <w:rsid w:val="00DF2BA4"/>
    <w:rsid w:val="00E012E9"/>
    <w:rsid w:val="00E22949"/>
    <w:rsid w:val="00E423F5"/>
    <w:rsid w:val="00EF19E9"/>
    <w:rsid w:val="00FD1C40"/>
    <w:rsid w:val="00FD6B46"/>
    <w:rsid w:val="032B55B8"/>
    <w:rsid w:val="033C71B6"/>
    <w:rsid w:val="042D3FB7"/>
    <w:rsid w:val="0A445635"/>
    <w:rsid w:val="0FD240C6"/>
    <w:rsid w:val="113765A5"/>
    <w:rsid w:val="1258197C"/>
    <w:rsid w:val="13ED22CF"/>
    <w:rsid w:val="14300218"/>
    <w:rsid w:val="151473E3"/>
    <w:rsid w:val="19A96EDB"/>
    <w:rsid w:val="1AB36F12"/>
    <w:rsid w:val="1AC9613A"/>
    <w:rsid w:val="1BC0749F"/>
    <w:rsid w:val="2386021B"/>
    <w:rsid w:val="2978497B"/>
    <w:rsid w:val="2DB42CAF"/>
    <w:rsid w:val="31D9387F"/>
    <w:rsid w:val="33C8212D"/>
    <w:rsid w:val="343269EB"/>
    <w:rsid w:val="35110982"/>
    <w:rsid w:val="371C6A0B"/>
    <w:rsid w:val="3A79540B"/>
    <w:rsid w:val="3B8F696F"/>
    <w:rsid w:val="3BEF44E5"/>
    <w:rsid w:val="41B904D7"/>
    <w:rsid w:val="4AB805A0"/>
    <w:rsid w:val="4AE7204A"/>
    <w:rsid w:val="4D206508"/>
    <w:rsid w:val="4F455238"/>
    <w:rsid w:val="50AD3E80"/>
    <w:rsid w:val="51A91686"/>
    <w:rsid w:val="56253B4E"/>
    <w:rsid w:val="570E5D07"/>
    <w:rsid w:val="574215D5"/>
    <w:rsid w:val="577C239F"/>
    <w:rsid w:val="589C12FC"/>
    <w:rsid w:val="5B417DC0"/>
    <w:rsid w:val="5B9F2C37"/>
    <w:rsid w:val="5C362DE2"/>
    <w:rsid w:val="5D2A0102"/>
    <w:rsid w:val="5DB34024"/>
    <w:rsid w:val="5DD53FE1"/>
    <w:rsid w:val="5FD500BD"/>
    <w:rsid w:val="5FEB6AA0"/>
    <w:rsid w:val="6051274C"/>
    <w:rsid w:val="67A7609F"/>
    <w:rsid w:val="67DC0CC7"/>
    <w:rsid w:val="69291F61"/>
    <w:rsid w:val="69EA4127"/>
    <w:rsid w:val="6A633CED"/>
    <w:rsid w:val="6B8B1EDE"/>
    <w:rsid w:val="6CF118D8"/>
    <w:rsid w:val="6F50362D"/>
    <w:rsid w:val="74396FE8"/>
    <w:rsid w:val="77D80165"/>
    <w:rsid w:val="77DB738A"/>
    <w:rsid w:val="78AA29C1"/>
    <w:rsid w:val="7B492529"/>
    <w:rsid w:val="7B4F6FAC"/>
    <w:rsid w:val="7B9B1FE5"/>
    <w:rsid w:val="7D5E48D1"/>
    <w:rsid w:val="7D933B7D"/>
    <w:rsid w:val="7E60064A"/>
    <w:rsid w:val="7E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7E59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E5916"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footer"/>
    <w:basedOn w:val="a"/>
    <w:qFormat/>
    <w:rsid w:val="007E5916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a4">
    <w:name w:val="header"/>
    <w:basedOn w:val="a"/>
    <w:qFormat/>
    <w:rsid w:val="007E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qFormat/>
    <w:rsid w:val="007E5916"/>
    <w:rPr>
      <w:szCs w:val="24"/>
    </w:rPr>
  </w:style>
  <w:style w:type="character" w:styleId="a5">
    <w:name w:val="Strong"/>
    <w:basedOn w:val="a0"/>
    <w:qFormat/>
    <w:rsid w:val="007E5916"/>
    <w:rPr>
      <w:b/>
      <w:bCs/>
    </w:rPr>
  </w:style>
  <w:style w:type="character" w:styleId="a6">
    <w:name w:val="page number"/>
    <w:basedOn w:val="a0"/>
    <w:qFormat/>
    <w:rsid w:val="007E5916"/>
  </w:style>
  <w:style w:type="paragraph" w:customStyle="1" w:styleId="p0">
    <w:name w:val="p0"/>
    <w:basedOn w:val="a"/>
    <w:qFormat/>
    <w:rsid w:val="007E591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韩萌</dc:creator>
  <cp:lastModifiedBy>Administrator</cp:lastModifiedBy>
  <cp:revision>80</cp:revision>
  <dcterms:created xsi:type="dcterms:W3CDTF">2021-03-25T02:44:00Z</dcterms:created>
  <dcterms:modified xsi:type="dcterms:W3CDTF">2021-03-29T08:42:00Z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